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jc w:val="center"/>
        <w:textAlignment w:val="top"/>
        <w:rPr>
          <w:rFonts w:hint="eastAsia" w:asciiTheme="majorEastAsia" w:hAnsiTheme="majorEastAsia" w:eastAsiaTheme="majorEastAsia" w:cstheme="majorEastAsia"/>
          <w:b/>
          <w:bCs/>
          <w:color w:val="000000" w:themeColor="text1"/>
          <w:spacing w:val="6"/>
          <w:sz w:val="36"/>
          <w:szCs w:val="36"/>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6"/>
          <w:sz w:val="36"/>
          <w:szCs w:val="36"/>
          <w:highlight w:val="none"/>
          <w:lang w:eastAsia="zh-CN"/>
          <w14:textFill>
            <w14:solidFill>
              <w14:schemeClr w14:val="tx1"/>
            </w14:solidFill>
          </w14:textFill>
        </w:rPr>
        <w:t>长春市物业服务企业安全生产管理暂行办法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jc w:val="center"/>
        <w:textAlignment w:val="top"/>
        <w:rPr>
          <w:rFonts w:hint="eastAsia" w:ascii="楷体" w:hAnsi="楷体" w:eastAsia="楷体" w:cs="楷体"/>
          <w:color w:val="000000" w:themeColor="text1"/>
          <w:spacing w:val="6"/>
          <w:sz w:val="32"/>
          <w:szCs w:val="32"/>
          <w:highlight w:val="none"/>
          <w:lang w:eastAsia="zh-CN"/>
          <w14:textFill>
            <w14:solidFill>
              <w14:schemeClr w14:val="tx1"/>
            </w14:solidFill>
          </w14:textFill>
        </w:rPr>
      </w:pPr>
      <w:bookmarkStart w:id="0" w:name="bookmark59"/>
      <w:bookmarkEnd w:id="0"/>
      <w:bookmarkStart w:id="1" w:name="bookmark11"/>
      <w:bookmarkEnd w:id="1"/>
      <w:bookmarkStart w:id="2" w:name="bookmark10"/>
      <w:bookmarkEnd w:id="2"/>
      <w:r>
        <w:rPr>
          <w:rFonts w:hint="eastAsia" w:ascii="楷体" w:hAnsi="楷体" w:eastAsia="楷体" w:cs="楷体"/>
          <w:color w:val="000000" w:themeColor="text1"/>
          <w:spacing w:val="6"/>
          <w:sz w:val="32"/>
          <w:szCs w:val="32"/>
          <w:highlight w:val="none"/>
          <w:lang w:eastAsia="zh-CN"/>
          <w14:textFill>
            <w14:solidFill>
              <w14:schemeClr w14:val="tx1"/>
            </w14:solidFill>
          </w14:textFill>
        </w:rPr>
        <w:t>（征求意见稿）</w:t>
      </w:r>
    </w:p>
    <w:p>
      <w:pPr>
        <w:pStyle w:val="2"/>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jc w:val="center"/>
        <w:textAlignment w:val="top"/>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6"/>
          <w:sz w:val="32"/>
          <w:szCs w:val="32"/>
          <w:highlight w:val="none"/>
          <w:lang w:eastAsia="zh-CN"/>
          <w14:textFill>
            <w14:solidFill>
              <w14:schemeClr w14:val="tx1"/>
            </w14:solidFill>
          </w14:textFill>
        </w:rPr>
        <w:t>第一章</w:t>
      </w:r>
      <w:r>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t xml:space="preserve"> 总 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第一条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为规范我市物业服务企业在服务过程中安全生产管理，预防安全生产事故发生，保障业主和物业从业人员安全，提高物业服务水平和服务质量，实现安全生产的规范化、标准化，依据《中华人民共和国安全生产法》《物业管理条例》等相关法律法规制定本办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第二条</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 xml:space="preserve"> 本办法适用于我市市区内从事物业服务的企业在服务过程中所涉及的安全生产管理。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第三条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市物业管理主管部门负责指导</w:t>
      </w:r>
      <w:r>
        <w:rPr>
          <w:rFonts w:hint="eastAsia" w:ascii="仿宋" w:hAnsi="仿宋" w:eastAsia="仿宋" w:cs="仿宋"/>
          <w:color w:val="000000" w:themeColor="text1"/>
          <w:spacing w:val="6"/>
          <w:sz w:val="32"/>
          <w:szCs w:val="32"/>
          <w:highlight w:val="none"/>
          <w14:textFill>
            <w14:solidFill>
              <w14:schemeClr w14:val="tx1"/>
            </w14:solidFill>
          </w14:textFill>
        </w:rPr>
        <w:t>区物业管理主管部门对物业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服务企业安全生产</w:t>
      </w:r>
      <w:r>
        <w:rPr>
          <w:rFonts w:hint="eastAsia" w:ascii="仿宋" w:hAnsi="仿宋" w:eastAsia="仿宋" w:cs="仿宋"/>
          <w:color w:val="000000" w:themeColor="text1"/>
          <w:spacing w:val="6"/>
          <w:sz w:val="32"/>
          <w:szCs w:val="32"/>
          <w:highlight w:val="none"/>
          <w14:textFill>
            <w14:solidFill>
              <w14:schemeClr w14:val="tx1"/>
            </w14:solidFill>
          </w14:textFill>
        </w:rPr>
        <w:t>进行监督管理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14:textFill>
            <w14:solidFill>
              <w14:schemeClr w14:val="tx1"/>
            </w14:solidFill>
          </w14:textFill>
        </w:rPr>
        <w:t>区物业管理主管部门</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会同</w:t>
      </w:r>
      <w:r>
        <w:rPr>
          <w:rFonts w:hint="eastAsia" w:ascii="仿宋" w:hAnsi="仿宋" w:eastAsia="仿宋" w:cs="仿宋"/>
          <w:color w:val="000000" w:themeColor="text1"/>
          <w:spacing w:val="6"/>
          <w:sz w:val="32"/>
          <w:szCs w:val="32"/>
          <w:highlight w:val="none"/>
          <w14:textFill>
            <w14:solidFill>
              <w14:schemeClr w14:val="tx1"/>
            </w14:solidFill>
          </w14:textFill>
        </w:rPr>
        <w:t>街道办事处</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乡镇人民政府</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负责本辖区内物业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服务企业安全生产</w:t>
      </w:r>
      <w:r>
        <w:rPr>
          <w:rFonts w:hint="eastAsia" w:ascii="仿宋" w:hAnsi="仿宋" w:eastAsia="仿宋" w:cs="仿宋"/>
          <w:color w:val="000000" w:themeColor="text1"/>
          <w:spacing w:val="6"/>
          <w:sz w:val="32"/>
          <w:szCs w:val="32"/>
          <w:highlight w:val="none"/>
          <w14:textFill>
            <w14:solidFill>
              <w14:schemeClr w14:val="tx1"/>
            </w14:solidFill>
          </w14:textFill>
        </w:rPr>
        <w:t>的监督管理工作</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消防、规自、城乡建设、市场监督管理等有关部门，电力、燃气、供热、水务等有关单位</w:t>
      </w:r>
      <w:r>
        <w:rPr>
          <w:rFonts w:hint="eastAsia" w:ascii="仿宋" w:hAnsi="仿宋" w:eastAsia="仿宋" w:cs="仿宋"/>
          <w:color w:val="000000" w:themeColor="text1"/>
          <w:spacing w:val="6"/>
          <w:sz w:val="32"/>
          <w:szCs w:val="32"/>
          <w:highlight w:val="none"/>
          <w14:textFill>
            <w14:solidFill>
              <w14:schemeClr w14:val="tx1"/>
            </w14:solidFill>
          </w14:textFill>
        </w:rPr>
        <w:t>按照各自职责，依法</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指导监督</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服务企业安全生产</w:t>
      </w:r>
      <w:r>
        <w:rPr>
          <w:rFonts w:hint="eastAsia" w:ascii="仿宋" w:hAnsi="仿宋" w:eastAsia="仿宋" w:cs="仿宋"/>
          <w:color w:val="000000" w:themeColor="text1"/>
          <w:spacing w:val="6"/>
          <w:sz w:val="32"/>
          <w:szCs w:val="32"/>
          <w:highlight w:val="none"/>
          <w14:textFill>
            <w14:solidFill>
              <w14:schemeClr w14:val="tx1"/>
            </w14:solidFill>
          </w14:textFill>
        </w:rPr>
        <w:t>相关</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专项</w:t>
      </w:r>
      <w:r>
        <w:rPr>
          <w:rFonts w:hint="eastAsia" w:ascii="仿宋" w:hAnsi="仿宋" w:eastAsia="仿宋" w:cs="仿宋"/>
          <w:color w:val="000000" w:themeColor="text1"/>
          <w:spacing w:val="6"/>
          <w:sz w:val="32"/>
          <w:szCs w:val="32"/>
          <w:highlight w:val="none"/>
          <w14:textFill>
            <w14:solidFill>
              <w14:schemeClr w14:val="tx1"/>
            </w14:solidFill>
          </w14:textFill>
        </w:rPr>
        <w:t>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第四条</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 xml:space="preserve"> 我市物业服务企业在服务过程中的安全生产管理，除应符合本办法外，尚应符合国家、省、市有关规定和标准。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第五条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本办法所称的</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安全设施是指在物业服务过程中，为将危险、有害因素控制在安全范内以及为减少、预防和消除危害等配备的设施设备及场所。</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bookmarkStart w:id="3" w:name="bookmark15"/>
      <w:bookmarkEnd w:id="3"/>
      <w:bookmarkStart w:id="4" w:name="bookmark61"/>
      <w:bookmarkEnd w:id="4"/>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本办法所称的</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安全风险是指在不采取一定措施的情况下，发生的事件可能引发人身伤害、健康损害或财产损失等。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本办法所称的</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安全隐患是指物业服务企业在服务过程中的作业环境、设备或设施的不安全状态，人的不安全行为和管理缺陷等。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第六条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企业在服务过程中应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当以“</w:t>
      </w:r>
      <w:r>
        <w:rPr>
          <w:rFonts w:hint="eastAsia" w:ascii="仿宋" w:hAnsi="仿宋" w:eastAsia="仿宋" w:cs="仿宋"/>
          <w:color w:val="000000" w:themeColor="text1"/>
          <w:spacing w:val="6"/>
          <w:sz w:val="32"/>
          <w:szCs w:val="32"/>
          <w:highlight w:val="none"/>
          <w14:textFill>
            <w14:solidFill>
              <w14:schemeClr w14:val="tx1"/>
            </w14:solidFill>
          </w14:textFill>
        </w:rPr>
        <w:t>安全第一</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预防为主</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综合治理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”为</w:t>
      </w:r>
      <w:r>
        <w:rPr>
          <w:rFonts w:hint="eastAsia" w:ascii="仿宋" w:hAnsi="仿宋" w:eastAsia="仿宋" w:cs="仿宋"/>
          <w:color w:val="000000" w:themeColor="text1"/>
          <w:spacing w:val="6"/>
          <w:sz w:val="32"/>
          <w:szCs w:val="32"/>
          <w:highlight w:val="none"/>
          <w14:textFill>
            <w14:solidFill>
              <w14:schemeClr w14:val="tx1"/>
            </w14:solidFill>
          </w14:textFill>
        </w:rPr>
        <w:t>原则</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尽职尽责</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落实好安全生产责任</w:t>
      </w:r>
      <w:r>
        <w:rPr>
          <w:rFonts w:hint="eastAsia" w:ascii="仿宋" w:hAnsi="仿宋" w:eastAsia="仿宋" w:cs="仿宋"/>
          <w:color w:val="000000" w:themeColor="text1"/>
          <w:spacing w:val="6"/>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jc w:val="center"/>
        <w:textAlignment w:val="top"/>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6"/>
          <w:sz w:val="32"/>
          <w:szCs w:val="32"/>
          <w:highlight w:val="none"/>
          <w:lang w:eastAsia="zh-CN"/>
          <w14:textFill>
            <w14:solidFill>
              <w14:schemeClr w14:val="tx1"/>
            </w14:solidFill>
          </w14:textFill>
        </w:rPr>
        <w:t>第二章</w:t>
      </w:r>
      <w:r>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t xml:space="preserve"> 基本管理规定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第七条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物业服务区域内</w:t>
      </w:r>
      <w:r>
        <w:rPr>
          <w:rFonts w:hint="eastAsia" w:ascii="仿宋" w:hAnsi="仿宋" w:eastAsia="仿宋" w:cs="仿宋"/>
          <w:color w:val="000000" w:themeColor="text1"/>
          <w:spacing w:val="6"/>
          <w:sz w:val="32"/>
          <w:szCs w:val="32"/>
          <w:highlight w:val="none"/>
          <w14:textFill>
            <w14:solidFill>
              <w14:schemeClr w14:val="tx1"/>
            </w14:solidFill>
          </w14:textFill>
        </w:rPr>
        <w:t>发生的属于</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建设工程</w:t>
      </w:r>
      <w:r>
        <w:rPr>
          <w:rFonts w:hint="eastAsia" w:ascii="仿宋" w:hAnsi="仿宋" w:eastAsia="仿宋" w:cs="仿宋"/>
          <w:color w:val="000000" w:themeColor="text1"/>
          <w:spacing w:val="6"/>
          <w:sz w:val="32"/>
          <w:szCs w:val="32"/>
          <w:highlight w:val="none"/>
          <w14:textFill>
            <w14:solidFill>
              <w14:schemeClr w14:val="tx1"/>
            </w14:solidFill>
          </w14:textFill>
        </w:rPr>
        <w:t>保修范围的质量</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安全</w:t>
      </w:r>
      <w:r>
        <w:rPr>
          <w:rFonts w:hint="eastAsia" w:ascii="仿宋" w:hAnsi="仿宋" w:eastAsia="仿宋" w:cs="仿宋"/>
          <w:color w:val="000000" w:themeColor="text1"/>
          <w:spacing w:val="6"/>
          <w:sz w:val="32"/>
          <w:szCs w:val="32"/>
          <w:highlight w:val="none"/>
          <w14:textFill>
            <w14:solidFill>
              <w14:schemeClr w14:val="tx1"/>
            </w14:solidFill>
          </w14:textFill>
        </w:rPr>
        <w:t>问题，施工单位或建设单位应当履行保修义务</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，物业服务企业应当及时告知业主、</w:t>
      </w:r>
      <w:r>
        <w:rPr>
          <w:rFonts w:hint="eastAsia" w:ascii="仿宋" w:hAnsi="仿宋" w:eastAsia="仿宋" w:cs="仿宋"/>
          <w:color w:val="000000" w:themeColor="text1"/>
          <w:spacing w:val="6"/>
          <w:sz w:val="32"/>
          <w:szCs w:val="32"/>
          <w:highlight w:val="none"/>
          <w14:textFill>
            <w14:solidFill>
              <w14:schemeClr w14:val="tx1"/>
            </w14:solidFill>
          </w14:textFill>
        </w:rPr>
        <w:t>使用单位（使用人）</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和</w:t>
      </w:r>
      <w:r>
        <w:rPr>
          <w:rFonts w:hint="eastAsia" w:ascii="仿宋" w:hAnsi="仿宋" w:eastAsia="仿宋" w:cs="仿宋"/>
          <w:color w:val="000000" w:themeColor="text1"/>
          <w:spacing w:val="6"/>
          <w:sz w:val="32"/>
          <w:szCs w:val="32"/>
          <w:highlight w:val="none"/>
          <w14:textFill>
            <w14:solidFill>
              <w14:schemeClr w14:val="tx1"/>
            </w14:solidFill>
          </w14:textFill>
        </w:rPr>
        <w:t>建设单位</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，并督促</w:t>
      </w:r>
      <w:r>
        <w:rPr>
          <w:rFonts w:hint="eastAsia" w:ascii="仿宋" w:hAnsi="仿宋" w:eastAsia="仿宋" w:cs="仿宋"/>
          <w:color w:val="000000" w:themeColor="text1"/>
          <w:spacing w:val="6"/>
          <w:sz w:val="32"/>
          <w:szCs w:val="32"/>
          <w:highlight w:val="none"/>
          <w14:textFill>
            <w14:solidFill>
              <w14:schemeClr w14:val="tx1"/>
            </w14:solidFill>
          </w14:textFill>
        </w:rPr>
        <w:t>建设单位</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依法履行保修义务。</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第八条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服务企业自</w:t>
      </w:r>
      <w:r>
        <w:rPr>
          <w:rFonts w:hint="eastAsia" w:ascii="仿宋" w:hAnsi="仿宋" w:eastAsia="仿宋" w:cs="仿宋"/>
          <w:color w:val="000000" w:themeColor="text1"/>
          <w:spacing w:val="6"/>
          <w:sz w:val="32"/>
          <w:szCs w:val="32"/>
          <w:highlight w:val="none"/>
          <w14:textFill>
            <w14:solidFill>
              <w14:schemeClr w14:val="tx1"/>
            </w14:solidFill>
          </w14:textFill>
        </w:rPr>
        <w:t>服务活动开始</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至</w:t>
      </w:r>
      <w:r>
        <w:rPr>
          <w:rFonts w:hint="eastAsia" w:ascii="仿宋" w:hAnsi="仿宋" w:eastAsia="仿宋" w:cs="仿宋"/>
          <w:color w:val="000000" w:themeColor="text1"/>
          <w:spacing w:val="6"/>
          <w:sz w:val="32"/>
          <w:szCs w:val="32"/>
          <w:highlight w:val="none"/>
          <w14:textFill>
            <w14:solidFill>
              <w14:schemeClr w14:val="tx1"/>
            </w14:solidFill>
          </w14:textFill>
        </w:rPr>
        <w:t>终止</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承担物业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服务区域内的相应安全生产</w:t>
      </w:r>
      <w:r>
        <w:rPr>
          <w:rFonts w:hint="eastAsia" w:ascii="仿宋" w:hAnsi="仿宋" w:eastAsia="仿宋" w:cs="仿宋"/>
          <w:color w:val="000000" w:themeColor="text1"/>
          <w:spacing w:val="6"/>
          <w:sz w:val="32"/>
          <w:szCs w:val="32"/>
          <w:highlight w:val="none"/>
          <w14:textFill>
            <w14:solidFill>
              <w14:schemeClr w14:val="tx1"/>
            </w14:solidFill>
          </w14:textFill>
        </w:rPr>
        <w:t>责任。</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物业服务企业不得以物业服务合同中未明确约定安全生产</w:t>
      </w:r>
      <w:r>
        <w:rPr>
          <w:rFonts w:hint="eastAsia" w:ascii="仿宋" w:hAnsi="仿宋" w:eastAsia="仿宋" w:cs="仿宋"/>
          <w:color w:val="000000" w:themeColor="text1"/>
          <w:spacing w:val="6"/>
          <w:sz w:val="32"/>
          <w:szCs w:val="32"/>
          <w:highlight w:val="none"/>
          <w14:textFill>
            <w14:solidFill>
              <w14:schemeClr w14:val="tx1"/>
            </w14:solidFill>
          </w14:textFill>
        </w:rPr>
        <w:t>责任</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为由不履行应当由其承担的相关安全生产工作。但物业服务企业在签订物业服务合同时，合同双方对有关安全生产工作已明确约定由其他专业机构负责的除外。</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第九条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企业从业人员超过一百人的，应当设置安全生产管理机构或者配备专职安全生产管理人员；从业人员在一百人以下的，应当配备专职或者兼职的安全生产管理人员</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承接多个项目的，每个项目均应</w:t>
      </w:r>
      <w:r>
        <w:rPr>
          <w:rFonts w:hint="eastAsia" w:ascii="仿宋" w:hAnsi="仿宋" w:eastAsia="仿宋" w:cs="仿宋"/>
          <w:color w:val="000000" w:themeColor="text1"/>
          <w:spacing w:val="6"/>
          <w:sz w:val="32"/>
          <w:szCs w:val="32"/>
          <w:highlight w:val="none"/>
          <w14:textFill>
            <w14:solidFill>
              <w14:schemeClr w14:val="tx1"/>
            </w14:solidFill>
          </w14:textFill>
        </w:rPr>
        <w:t>配备相应的安全生产管理人员</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物业服务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（项目）</w:t>
      </w:r>
      <w:r>
        <w:rPr>
          <w:rFonts w:hint="eastAsia" w:ascii="仿宋" w:hAnsi="仿宋" w:eastAsia="仿宋" w:cs="仿宋"/>
          <w:color w:val="000000" w:themeColor="text1"/>
          <w:spacing w:val="6"/>
          <w:sz w:val="32"/>
          <w:szCs w:val="32"/>
          <w:highlight w:val="none"/>
          <w14:textFill>
            <w14:solidFill>
              <w14:schemeClr w14:val="tx1"/>
            </w14:solidFill>
          </w14:textFill>
        </w:rPr>
        <w:t>主要负责人和安全生产管理人员应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w:t>
      </w:r>
      <w:r>
        <w:rPr>
          <w:rFonts w:hint="eastAsia" w:ascii="仿宋" w:hAnsi="仿宋" w:eastAsia="仿宋" w:cs="仿宋"/>
          <w:color w:val="000000" w:themeColor="text1"/>
          <w:spacing w:val="6"/>
          <w:sz w:val="32"/>
          <w:szCs w:val="32"/>
          <w:highlight w:val="none"/>
          <w14:textFill>
            <w14:solidFill>
              <w14:schemeClr w14:val="tx1"/>
            </w14:solidFill>
          </w14:textFill>
        </w:rPr>
        <w:t>具备物业服务相关安全生产管理知识与能力</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，定期</w:t>
      </w:r>
      <w:r>
        <w:rPr>
          <w:rFonts w:hint="eastAsia" w:ascii="仿宋" w:hAnsi="仿宋" w:eastAsia="仿宋" w:cs="仿宋"/>
          <w:color w:val="000000" w:themeColor="text1"/>
          <w:spacing w:val="6"/>
          <w:sz w:val="32"/>
          <w:szCs w:val="32"/>
          <w:highlight w:val="none"/>
          <w14:textFill>
            <w14:solidFill>
              <w14:schemeClr w14:val="tx1"/>
            </w14:solidFill>
          </w14:textFill>
        </w:rPr>
        <w:t>对从业人员进行安全生产教育培训，确保从业人员具备必要的安全知识，掌握本岗位的安全生产操作技能，熟悉事故现场应急处置措施。未经安全教育培训合格的从业人员不得上岗作业。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第十条</w:t>
      </w:r>
      <w:r>
        <w:rPr>
          <w:rFonts w:hint="eastAsia" w:ascii="仿宋" w:hAnsi="仿宋" w:eastAsia="仿宋" w:cs="仿宋"/>
          <w:color w:val="000000" w:themeColor="text1"/>
          <w:spacing w:val="6"/>
          <w:sz w:val="32"/>
          <w:szCs w:val="32"/>
          <w:highlight w:val="none"/>
          <w14:textFill>
            <w14:solidFill>
              <w14:schemeClr w14:val="tx1"/>
            </w14:solidFill>
          </w14:textFill>
        </w:rPr>
        <w:t xml:space="preserve"> 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应当制定</w:t>
      </w:r>
      <w:r>
        <w:rPr>
          <w:rFonts w:hint="eastAsia" w:ascii="仿宋" w:hAnsi="仿宋" w:eastAsia="仿宋" w:cs="仿宋"/>
          <w:color w:val="000000" w:themeColor="text1"/>
          <w:spacing w:val="6"/>
          <w:sz w:val="32"/>
          <w:szCs w:val="32"/>
          <w:highlight w:val="none"/>
          <w14:textFill>
            <w14:solidFill>
              <w14:schemeClr w14:val="tx1"/>
            </w14:solidFill>
          </w14:textFill>
        </w:rPr>
        <w:t>安全生产</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管理</w:t>
      </w:r>
      <w:r>
        <w:rPr>
          <w:rFonts w:hint="eastAsia" w:ascii="仿宋" w:hAnsi="仿宋" w:eastAsia="仿宋" w:cs="仿宋"/>
          <w:color w:val="000000" w:themeColor="text1"/>
          <w:spacing w:val="6"/>
          <w:sz w:val="32"/>
          <w:szCs w:val="32"/>
          <w:highlight w:val="none"/>
          <w14:textFill>
            <w14:solidFill>
              <w14:schemeClr w14:val="tx1"/>
            </w14:solidFill>
          </w14:textFill>
        </w:rPr>
        <w:t>制度和</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存在安全风险作业的</w:t>
      </w:r>
      <w:r>
        <w:rPr>
          <w:rFonts w:hint="eastAsia" w:ascii="仿宋" w:hAnsi="仿宋" w:eastAsia="仿宋" w:cs="仿宋"/>
          <w:color w:val="000000" w:themeColor="text1"/>
          <w:spacing w:val="6"/>
          <w:sz w:val="32"/>
          <w:szCs w:val="32"/>
          <w:highlight w:val="none"/>
          <w14:textFill>
            <w14:solidFill>
              <w14:schemeClr w14:val="tx1"/>
            </w14:solidFill>
          </w14:textFill>
        </w:rPr>
        <w:t>操作流程</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，将安全生产责任</w:t>
      </w:r>
      <w:r>
        <w:rPr>
          <w:rFonts w:hint="eastAsia" w:ascii="仿宋" w:hAnsi="仿宋" w:eastAsia="仿宋" w:cs="仿宋"/>
          <w:color w:val="000000" w:themeColor="text1"/>
          <w:spacing w:val="6"/>
          <w:sz w:val="32"/>
          <w:szCs w:val="32"/>
          <w:highlight w:val="none"/>
          <w14:textFill>
            <w14:solidFill>
              <w14:schemeClr w14:val="tx1"/>
            </w14:solidFill>
          </w14:textFill>
        </w:rPr>
        <w:t>全面落实到每个岗位</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，并定期</w:t>
      </w:r>
      <w:r>
        <w:rPr>
          <w:rFonts w:hint="eastAsia" w:ascii="仿宋" w:hAnsi="仿宋" w:eastAsia="仿宋" w:cs="仿宋"/>
          <w:color w:val="000000" w:themeColor="text1"/>
          <w:spacing w:val="6"/>
          <w:sz w:val="32"/>
          <w:szCs w:val="32"/>
          <w:highlight w:val="none"/>
          <w14:textFill>
            <w14:solidFill>
              <w14:schemeClr w14:val="tx1"/>
            </w14:solidFill>
          </w14:textFill>
        </w:rPr>
        <w:t>进行评估和考核。</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安全生产管理</w:t>
      </w:r>
      <w:r>
        <w:rPr>
          <w:rFonts w:hint="eastAsia" w:ascii="仿宋" w:hAnsi="仿宋" w:eastAsia="仿宋" w:cs="仿宋"/>
          <w:color w:val="000000" w:themeColor="text1"/>
          <w:spacing w:val="6"/>
          <w:sz w:val="32"/>
          <w:szCs w:val="32"/>
          <w:highlight w:val="none"/>
          <w14:textFill>
            <w14:solidFill>
              <w14:schemeClr w14:val="tx1"/>
            </w14:solidFill>
          </w14:textFill>
        </w:rPr>
        <w:t>制度包括但不限于以下内容：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（一）</w:t>
      </w:r>
      <w:r>
        <w:rPr>
          <w:rFonts w:hint="eastAsia" w:ascii="仿宋" w:hAnsi="仿宋" w:eastAsia="仿宋" w:cs="仿宋"/>
          <w:color w:val="000000" w:themeColor="text1"/>
          <w:spacing w:val="6"/>
          <w:sz w:val="32"/>
          <w:szCs w:val="32"/>
          <w:highlight w:val="none"/>
          <w14:textFill>
            <w14:solidFill>
              <w14:schemeClr w14:val="tx1"/>
            </w14:solidFill>
          </w14:textFill>
        </w:rPr>
        <w:t>安全隐患排查</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（二）</w:t>
      </w:r>
      <w:r>
        <w:rPr>
          <w:rFonts w:hint="eastAsia" w:ascii="仿宋" w:hAnsi="仿宋" w:eastAsia="仿宋" w:cs="仿宋"/>
          <w:color w:val="000000" w:themeColor="text1"/>
          <w:spacing w:val="6"/>
          <w:sz w:val="32"/>
          <w:szCs w:val="32"/>
          <w:highlight w:val="none"/>
          <w14:textFill>
            <w14:solidFill>
              <w14:schemeClr w14:val="tx1"/>
            </w14:solidFill>
          </w14:textFill>
        </w:rPr>
        <w:t>安全生产责任制</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（三）</w:t>
      </w:r>
      <w:r>
        <w:rPr>
          <w:rFonts w:hint="eastAsia" w:ascii="仿宋" w:hAnsi="仿宋" w:eastAsia="仿宋" w:cs="仿宋"/>
          <w:color w:val="000000" w:themeColor="text1"/>
          <w:spacing w:val="6"/>
          <w:sz w:val="32"/>
          <w:szCs w:val="32"/>
          <w:highlight w:val="none"/>
          <w14:textFill>
            <w14:solidFill>
              <w14:schemeClr w14:val="tx1"/>
            </w14:solidFill>
          </w14:textFill>
        </w:rPr>
        <w:t>安全宣传教育培训</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（四）</w:t>
      </w:r>
      <w:r>
        <w:rPr>
          <w:rFonts w:hint="eastAsia" w:ascii="仿宋" w:hAnsi="仿宋" w:eastAsia="仿宋" w:cs="仿宋"/>
          <w:color w:val="000000" w:themeColor="text1"/>
          <w:spacing w:val="6"/>
          <w:sz w:val="32"/>
          <w:szCs w:val="32"/>
          <w:highlight w:val="none"/>
          <w14:textFill>
            <w14:solidFill>
              <w14:schemeClr w14:val="tx1"/>
            </w14:solidFill>
          </w14:textFill>
        </w:rPr>
        <w:t>安全生产投入管理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（五）</w:t>
      </w:r>
      <w:r>
        <w:rPr>
          <w:rFonts w:hint="eastAsia" w:ascii="仿宋" w:hAnsi="仿宋" w:eastAsia="仿宋" w:cs="仿宋"/>
          <w:color w:val="000000" w:themeColor="text1"/>
          <w:spacing w:val="6"/>
          <w:sz w:val="32"/>
          <w:szCs w:val="32"/>
          <w:highlight w:val="none"/>
          <w14:textFill>
            <w14:solidFill>
              <w14:schemeClr w14:val="tx1"/>
            </w14:solidFill>
          </w14:textFill>
        </w:rPr>
        <w:t>安全生产风险管理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（六）</w:t>
      </w:r>
      <w:r>
        <w:rPr>
          <w:rFonts w:hint="eastAsia" w:ascii="仿宋" w:hAnsi="仿宋" w:eastAsia="仿宋" w:cs="仿宋"/>
          <w:color w:val="000000" w:themeColor="text1"/>
          <w:spacing w:val="6"/>
          <w:sz w:val="32"/>
          <w:szCs w:val="32"/>
          <w:highlight w:val="none"/>
          <w14:textFill>
            <w14:solidFill>
              <w14:schemeClr w14:val="tx1"/>
            </w14:solidFill>
          </w14:textFill>
        </w:rPr>
        <w:t>安全生产标识管理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（七）</w:t>
      </w:r>
      <w:r>
        <w:rPr>
          <w:rFonts w:hint="eastAsia" w:ascii="仿宋" w:hAnsi="仿宋" w:eastAsia="仿宋" w:cs="仿宋"/>
          <w:color w:val="000000" w:themeColor="text1"/>
          <w:spacing w:val="6"/>
          <w:sz w:val="32"/>
          <w:szCs w:val="32"/>
          <w:highlight w:val="none"/>
          <w14:textFill>
            <w14:solidFill>
              <w14:schemeClr w14:val="tx1"/>
            </w14:solidFill>
          </w14:textFill>
        </w:rPr>
        <w:t>消防安全管理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（八）</w:t>
      </w:r>
      <w:r>
        <w:rPr>
          <w:rFonts w:hint="eastAsia" w:ascii="仿宋" w:hAnsi="仿宋" w:eastAsia="仿宋" w:cs="仿宋"/>
          <w:color w:val="000000" w:themeColor="text1"/>
          <w:spacing w:val="6"/>
          <w:sz w:val="32"/>
          <w:szCs w:val="32"/>
          <w:highlight w:val="none"/>
          <w14:textFill>
            <w14:solidFill>
              <w14:schemeClr w14:val="tx1"/>
            </w14:solidFill>
          </w14:textFill>
        </w:rPr>
        <w:t>作业安全管理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（九）</w:t>
      </w:r>
      <w:r>
        <w:rPr>
          <w:rFonts w:hint="eastAsia" w:ascii="仿宋" w:hAnsi="仿宋" w:eastAsia="仿宋" w:cs="仿宋"/>
          <w:color w:val="000000" w:themeColor="text1"/>
          <w:spacing w:val="6"/>
          <w:sz w:val="32"/>
          <w:szCs w:val="32"/>
          <w:highlight w:val="none"/>
          <w14:textFill>
            <w14:solidFill>
              <w14:schemeClr w14:val="tx1"/>
            </w14:solidFill>
          </w14:textFill>
        </w:rPr>
        <w:t>安全预防管理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（十）</w:t>
      </w:r>
      <w:r>
        <w:rPr>
          <w:rFonts w:hint="eastAsia" w:ascii="仿宋" w:hAnsi="仿宋" w:eastAsia="仿宋" w:cs="仿宋"/>
          <w:color w:val="000000" w:themeColor="text1"/>
          <w:spacing w:val="6"/>
          <w:sz w:val="32"/>
          <w:szCs w:val="32"/>
          <w:highlight w:val="none"/>
          <w14:textFill>
            <w14:solidFill>
              <w14:schemeClr w14:val="tx1"/>
            </w14:solidFill>
          </w14:textFill>
        </w:rPr>
        <w:t>安全应急管理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（十一）</w:t>
      </w:r>
      <w:r>
        <w:rPr>
          <w:rFonts w:hint="eastAsia" w:ascii="仿宋" w:hAnsi="仿宋" w:eastAsia="仿宋" w:cs="仿宋"/>
          <w:color w:val="000000" w:themeColor="text1"/>
          <w:spacing w:val="6"/>
          <w:sz w:val="32"/>
          <w:szCs w:val="32"/>
          <w:highlight w:val="none"/>
          <w14:textFill>
            <w14:solidFill>
              <w14:schemeClr w14:val="tx1"/>
            </w14:solidFill>
          </w14:textFill>
        </w:rPr>
        <w:t>房屋本体安全管理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（十二）</w:t>
      </w:r>
      <w:r>
        <w:rPr>
          <w:rFonts w:hint="eastAsia" w:ascii="仿宋" w:hAnsi="仿宋" w:eastAsia="仿宋" w:cs="仿宋"/>
          <w:color w:val="000000" w:themeColor="text1"/>
          <w:spacing w:val="6"/>
          <w:sz w:val="32"/>
          <w:szCs w:val="32"/>
          <w:highlight w:val="none"/>
          <w14:textFill>
            <w14:solidFill>
              <w14:schemeClr w14:val="tx1"/>
            </w14:solidFill>
          </w14:textFill>
        </w:rPr>
        <w:t>共用设施设备安全管理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（十三）</w:t>
      </w:r>
      <w:r>
        <w:rPr>
          <w:rFonts w:hint="eastAsia" w:ascii="仿宋" w:hAnsi="仿宋" w:eastAsia="仿宋" w:cs="仿宋"/>
          <w:color w:val="000000" w:themeColor="text1"/>
          <w:spacing w:val="6"/>
          <w:sz w:val="32"/>
          <w:szCs w:val="32"/>
          <w:highlight w:val="none"/>
          <w14:textFill>
            <w14:solidFill>
              <w14:schemeClr w14:val="tx1"/>
            </w14:solidFill>
          </w14:textFill>
        </w:rPr>
        <w:t>员工安全防护用品管理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（十四）</w:t>
      </w:r>
      <w:r>
        <w:rPr>
          <w:rFonts w:hint="eastAsia" w:ascii="仿宋" w:hAnsi="仿宋" w:eastAsia="仿宋" w:cs="仿宋"/>
          <w:color w:val="000000" w:themeColor="text1"/>
          <w:spacing w:val="6"/>
          <w:sz w:val="32"/>
          <w:szCs w:val="32"/>
          <w:highlight w:val="none"/>
          <w14:textFill>
            <w14:solidFill>
              <w14:schemeClr w14:val="tx1"/>
            </w14:solidFill>
          </w14:textFill>
        </w:rPr>
        <w:t>安全事故报告与调查处理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（十五）</w:t>
      </w:r>
      <w:r>
        <w:rPr>
          <w:rFonts w:hint="eastAsia" w:ascii="仿宋" w:hAnsi="仿宋" w:eastAsia="仿宋" w:cs="仿宋"/>
          <w:color w:val="000000" w:themeColor="text1"/>
          <w:spacing w:val="6"/>
          <w:sz w:val="32"/>
          <w:szCs w:val="32"/>
          <w:highlight w:val="none"/>
          <w14:textFill>
            <w14:solidFill>
              <w14:schemeClr w14:val="tx1"/>
            </w14:solidFill>
          </w14:textFill>
        </w:rPr>
        <w:t>外包服务供应商安全生产管理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（十六）</w:t>
      </w:r>
      <w:r>
        <w:rPr>
          <w:rFonts w:hint="eastAsia" w:ascii="仿宋" w:hAnsi="仿宋" w:eastAsia="仿宋" w:cs="仿宋"/>
          <w:color w:val="000000" w:themeColor="text1"/>
          <w:spacing w:val="6"/>
          <w:sz w:val="32"/>
          <w:szCs w:val="32"/>
          <w:highlight w:val="none"/>
          <w14:textFill>
            <w14:solidFill>
              <w14:schemeClr w14:val="tx1"/>
            </w14:solidFill>
          </w14:textFill>
        </w:rPr>
        <w:t>设施设备安全运行与维护管理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（十七）</w:t>
      </w:r>
      <w:r>
        <w:rPr>
          <w:rFonts w:hint="eastAsia" w:ascii="仿宋" w:hAnsi="仿宋" w:eastAsia="仿宋" w:cs="仿宋"/>
          <w:color w:val="000000" w:themeColor="text1"/>
          <w:spacing w:val="6"/>
          <w:sz w:val="32"/>
          <w:szCs w:val="32"/>
          <w:highlight w:val="none"/>
          <w14:textFill>
            <w14:solidFill>
              <w14:schemeClr w14:val="tx1"/>
            </w14:solidFill>
          </w14:textFill>
        </w:rPr>
        <w:t>持续改进等。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第十一条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w:t>
      </w:r>
      <w:r>
        <w:rPr>
          <w:rFonts w:hint="eastAsia" w:ascii="仿宋" w:hAnsi="仿宋" w:eastAsia="仿宋" w:cs="仿宋"/>
          <w:color w:val="000000" w:themeColor="text1"/>
          <w:spacing w:val="6"/>
          <w:sz w:val="32"/>
          <w:szCs w:val="32"/>
          <w:highlight w:val="none"/>
          <w14:textFill>
            <w14:solidFill>
              <w14:schemeClr w14:val="tx1"/>
            </w14:solidFill>
          </w14:textFill>
        </w:rPr>
        <w:t>采用综合检查、专项检查、季节性检查、节假日检查、日常检查</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、极端天气检查</w:t>
      </w:r>
      <w:r>
        <w:rPr>
          <w:rFonts w:hint="eastAsia" w:ascii="仿宋" w:hAnsi="仿宋" w:eastAsia="仿宋" w:cs="仿宋"/>
          <w:color w:val="000000" w:themeColor="text1"/>
          <w:spacing w:val="6"/>
          <w:sz w:val="32"/>
          <w:szCs w:val="32"/>
          <w:highlight w:val="none"/>
          <w14:textFill>
            <w14:solidFill>
              <w14:schemeClr w14:val="tx1"/>
            </w14:solidFill>
          </w14:textFill>
        </w:rPr>
        <w:t>等不同方式</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定期</w:t>
      </w:r>
      <w:r>
        <w:rPr>
          <w:rFonts w:hint="eastAsia" w:ascii="仿宋" w:hAnsi="仿宋" w:eastAsia="仿宋" w:cs="仿宋"/>
          <w:color w:val="000000" w:themeColor="text1"/>
          <w:spacing w:val="6"/>
          <w:sz w:val="32"/>
          <w:szCs w:val="32"/>
          <w:highlight w:val="none"/>
          <w14:textFill>
            <w14:solidFill>
              <w14:schemeClr w14:val="tx1"/>
            </w14:solidFill>
          </w14:textFill>
        </w:rPr>
        <w:t>在物业管理区域内开展</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安全风险和</w:t>
      </w:r>
      <w:r>
        <w:rPr>
          <w:rFonts w:hint="eastAsia" w:ascii="仿宋" w:hAnsi="仿宋" w:eastAsia="仿宋" w:cs="仿宋"/>
          <w:color w:val="000000" w:themeColor="text1"/>
          <w:spacing w:val="6"/>
          <w:sz w:val="32"/>
          <w:szCs w:val="32"/>
          <w:highlight w:val="none"/>
          <w14:textFill>
            <w14:solidFill>
              <w14:schemeClr w14:val="tx1"/>
            </w14:solidFill>
          </w14:textFill>
        </w:rPr>
        <w:t>隐患排查工作。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（一）</w:t>
      </w:r>
      <w:r>
        <w:rPr>
          <w:rFonts w:hint="eastAsia" w:ascii="仿宋" w:hAnsi="仿宋" w:eastAsia="仿宋" w:cs="仿宋"/>
          <w:color w:val="000000" w:themeColor="text1"/>
          <w:spacing w:val="6"/>
          <w:sz w:val="32"/>
          <w:szCs w:val="32"/>
          <w:highlight w:val="none"/>
          <w14:textFill>
            <w14:solidFill>
              <w14:schemeClr w14:val="tx1"/>
            </w14:solidFill>
          </w14:textFill>
        </w:rPr>
        <w:t>根据</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安全风险、</w:t>
      </w:r>
      <w:r>
        <w:rPr>
          <w:rFonts w:hint="eastAsia" w:ascii="仿宋" w:hAnsi="仿宋" w:eastAsia="仿宋" w:cs="仿宋"/>
          <w:color w:val="000000" w:themeColor="text1"/>
          <w:spacing w:val="6"/>
          <w:sz w:val="32"/>
          <w:szCs w:val="32"/>
          <w:highlight w:val="none"/>
          <w14:textFill>
            <w14:solidFill>
              <w14:schemeClr w14:val="tx1"/>
            </w14:solidFill>
          </w14:textFill>
        </w:rPr>
        <w:t>隐患排查</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情况</w:t>
      </w:r>
      <w:r>
        <w:rPr>
          <w:rFonts w:hint="eastAsia" w:ascii="仿宋" w:hAnsi="仿宋" w:eastAsia="仿宋" w:cs="仿宋"/>
          <w:color w:val="000000" w:themeColor="text1"/>
          <w:spacing w:val="6"/>
          <w:sz w:val="32"/>
          <w:szCs w:val="32"/>
          <w:highlight w:val="none"/>
          <w14:textFill>
            <w14:solidFill>
              <w14:schemeClr w14:val="tx1"/>
            </w14:solidFill>
          </w14:textFill>
        </w:rPr>
        <w:t>，</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及时</w:t>
      </w:r>
      <w:r>
        <w:rPr>
          <w:rFonts w:hint="eastAsia" w:ascii="仿宋" w:hAnsi="仿宋" w:eastAsia="仿宋" w:cs="仿宋"/>
          <w:color w:val="000000" w:themeColor="text1"/>
          <w:spacing w:val="6"/>
          <w:sz w:val="32"/>
          <w:szCs w:val="32"/>
          <w:highlight w:val="none"/>
          <w14:textFill>
            <w14:solidFill>
              <w14:schemeClr w14:val="tx1"/>
            </w14:solidFill>
          </w14:textFill>
        </w:rPr>
        <w:t>制定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落实</w:t>
      </w:r>
      <w:r>
        <w:rPr>
          <w:rFonts w:hint="eastAsia" w:ascii="仿宋" w:hAnsi="仿宋" w:eastAsia="仿宋" w:cs="仿宋"/>
          <w:color w:val="000000" w:themeColor="text1"/>
          <w:spacing w:val="6"/>
          <w:sz w:val="32"/>
          <w:szCs w:val="32"/>
          <w:highlight w:val="none"/>
          <w14:textFill>
            <w14:solidFill>
              <w14:schemeClr w14:val="tx1"/>
            </w14:solidFill>
          </w14:textFill>
        </w:rPr>
        <w:t>管理、监控</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、整治</w:t>
      </w:r>
      <w:r>
        <w:rPr>
          <w:rFonts w:hint="eastAsia" w:ascii="仿宋" w:hAnsi="仿宋" w:eastAsia="仿宋" w:cs="仿宋"/>
          <w:color w:val="000000" w:themeColor="text1"/>
          <w:spacing w:val="6"/>
          <w:sz w:val="32"/>
          <w:szCs w:val="32"/>
          <w:highlight w:val="none"/>
          <w14:textFill>
            <w14:solidFill>
              <w14:schemeClr w14:val="tx1"/>
            </w14:solidFill>
          </w14:textFill>
        </w:rPr>
        <w:t>措施</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（二）</w:t>
      </w:r>
      <w:r>
        <w:rPr>
          <w:rFonts w:hint="eastAsia" w:ascii="仿宋" w:hAnsi="仿宋" w:eastAsia="仿宋" w:cs="仿宋"/>
          <w:color w:val="000000" w:themeColor="text1"/>
          <w:spacing w:val="6"/>
          <w:sz w:val="32"/>
          <w:szCs w:val="32"/>
          <w:highlight w:val="none"/>
          <w14:textFill>
            <w14:solidFill>
              <w14:schemeClr w14:val="tx1"/>
            </w14:solidFill>
          </w14:textFill>
        </w:rPr>
        <w:t>对</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风险、</w:t>
      </w:r>
      <w:r>
        <w:rPr>
          <w:rFonts w:hint="eastAsia" w:ascii="仿宋" w:hAnsi="仿宋" w:eastAsia="仿宋" w:cs="仿宋"/>
          <w:color w:val="000000" w:themeColor="text1"/>
          <w:spacing w:val="6"/>
          <w:sz w:val="32"/>
          <w:szCs w:val="32"/>
          <w:highlight w:val="none"/>
          <w14:textFill>
            <w14:solidFill>
              <w14:schemeClr w14:val="tx1"/>
            </w14:solidFill>
          </w14:textFill>
        </w:rPr>
        <w:t>隐患进行分级、分类治理，按照有关规定及时向</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区</w:t>
      </w:r>
      <w:r>
        <w:rPr>
          <w:rFonts w:hint="eastAsia" w:ascii="仿宋" w:hAnsi="仿宋" w:eastAsia="仿宋" w:cs="仿宋"/>
          <w:color w:val="000000" w:themeColor="text1"/>
          <w:spacing w:val="6"/>
          <w:sz w:val="32"/>
          <w:szCs w:val="32"/>
          <w:highlight w:val="none"/>
          <w14:textFill>
            <w14:solidFill>
              <w14:schemeClr w14:val="tx1"/>
            </w14:solidFill>
          </w14:textFill>
        </w:rPr>
        <w:t>负有安全生产监督管理职责的有关部门报告重大事故隐患</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（三）</w:t>
      </w:r>
      <w:r>
        <w:rPr>
          <w:rFonts w:hint="eastAsia" w:ascii="仿宋" w:hAnsi="仿宋" w:eastAsia="仿宋" w:cs="仿宋"/>
          <w:color w:val="000000" w:themeColor="text1"/>
          <w:spacing w:val="6"/>
          <w:sz w:val="32"/>
          <w:szCs w:val="32"/>
          <w:highlight w:val="none"/>
          <w14:textFill>
            <w14:solidFill>
              <w14:schemeClr w14:val="tx1"/>
            </w14:solidFill>
          </w14:textFill>
        </w:rPr>
        <w:t>对</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不属于物业服务企业</w:t>
      </w:r>
      <w:r>
        <w:rPr>
          <w:rFonts w:hint="eastAsia" w:ascii="仿宋" w:hAnsi="仿宋" w:eastAsia="仿宋" w:cs="仿宋"/>
          <w:color w:val="000000" w:themeColor="text1"/>
          <w:spacing w:val="6"/>
          <w:sz w:val="32"/>
          <w:szCs w:val="32"/>
          <w:highlight w:val="none"/>
          <w14:textFill>
            <w14:solidFill>
              <w14:schemeClr w14:val="tx1"/>
            </w14:solidFill>
          </w14:textFill>
        </w:rPr>
        <w:t>责任范围内整改项目</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，及时</w:t>
      </w:r>
      <w:r>
        <w:rPr>
          <w:rFonts w:hint="eastAsia" w:ascii="仿宋" w:hAnsi="仿宋" w:eastAsia="仿宋" w:cs="仿宋"/>
          <w:color w:val="000000" w:themeColor="text1"/>
          <w:spacing w:val="6"/>
          <w:sz w:val="32"/>
          <w:szCs w:val="32"/>
          <w:highlight w:val="none"/>
          <w14:textFill>
            <w14:solidFill>
              <w14:schemeClr w14:val="tx1"/>
            </w14:solidFill>
          </w14:textFill>
        </w:rPr>
        <w:t>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风险、</w:t>
      </w:r>
      <w:r>
        <w:rPr>
          <w:rFonts w:hint="eastAsia" w:ascii="仿宋" w:hAnsi="仿宋" w:eastAsia="仿宋" w:cs="仿宋"/>
          <w:color w:val="000000" w:themeColor="text1"/>
          <w:spacing w:val="6"/>
          <w:sz w:val="32"/>
          <w:szCs w:val="32"/>
          <w:highlight w:val="none"/>
          <w14:textFill>
            <w14:solidFill>
              <w14:schemeClr w14:val="tx1"/>
            </w14:solidFill>
          </w14:textFill>
        </w:rPr>
        <w:t>隐患情况告知业主</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使用单位（使用人）</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及相关主管部门，</w:t>
      </w:r>
      <w:r>
        <w:rPr>
          <w:rFonts w:hint="eastAsia" w:ascii="仿宋" w:hAnsi="仿宋" w:eastAsia="仿宋" w:cs="仿宋"/>
          <w:color w:val="000000" w:themeColor="text1"/>
          <w:spacing w:val="6"/>
          <w:sz w:val="32"/>
          <w:szCs w:val="32"/>
          <w:highlight w:val="none"/>
          <w14:textFill>
            <w14:solidFill>
              <w14:schemeClr w14:val="tx1"/>
            </w14:solidFill>
          </w14:textFill>
        </w:rPr>
        <w:t>采取必要的临时性措施避免事故发生</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（四）风险、</w:t>
      </w:r>
      <w:r>
        <w:rPr>
          <w:rFonts w:hint="eastAsia" w:ascii="仿宋" w:hAnsi="仿宋" w:eastAsia="仿宋" w:cs="仿宋"/>
          <w:color w:val="000000" w:themeColor="text1"/>
          <w:spacing w:val="6"/>
          <w:sz w:val="32"/>
          <w:szCs w:val="32"/>
          <w:highlight w:val="none"/>
          <w14:textFill>
            <w14:solidFill>
              <w14:schemeClr w14:val="tx1"/>
            </w14:solidFill>
          </w14:textFill>
        </w:rPr>
        <w:t>隐患治理前</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和</w:t>
      </w:r>
      <w:r>
        <w:rPr>
          <w:rFonts w:hint="eastAsia" w:ascii="仿宋" w:hAnsi="仿宋" w:eastAsia="仿宋" w:cs="仿宋"/>
          <w:color w:val="000000" w:themeColor="text1"/>
          <w:spacing w:val="6"/>
          <w:sz w:val="32"/>
          <w:szCs w:val="32"/>
          <w:highlight w:val="none"/>
          <w14:textFill>
            <w14:solidFill>
              <w14:schemeClr w14:val="tx1"/>
            </w14:solidFill>
          </w14:textFill>
        </w:rPr>
        <w:t>治理中应采取相应防范措施</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确保安全；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（五）风险、</w:t>
      </w:r>
      <w:r>
        <w:rPr>
          <w:rFonts w:hint="eastAsia" w:ascii="仿宋" w:hAnsi="仿宋" w:eastAsia="仿宋" w:cs="仿宋"/>
          <w:color w:val="000000" w:themeColor="text1"/>
          <w:spacing w:val="6"/>
          <w:sz w:val="32"/>
          <w:szCs w:val="32"/>
          <w:highlight w:val="none"/>
          <w14:textFill>
            <w14:solidFill>
              <w14:schemeClr w14:val="tx1"/>
            </w14:solidFill>
          </w14:textFill>
        </w:rPr>
        <w:t>隐患治理完成后，按有关规定对治理情况进行评估</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验收。</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第十二条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应当根据服务</w:t>
      </w:r>
      <w:r>
        <w:rPr>
          <w:rFonts w:hint="eastAsia" w:ascii="仿宋" w:hAnsi="仿宋" w:eastAsia="仿宋" w:cs="仿宋"/>
          <w:color w:val="000000" w:themeColor="text1"/>
          <w:spacing w:val="6"/>
          <w:sz w:val="32"/>
          <w:szCs w:val="32"/>
          <w:highlight w:val="none"/>
          <w14:textFill>
            <w14:solidFill>
              <w14:schemeClr w14:val="tx1"/>
            </w14:solidFill>
          </w14:textFill>
        </w:rPr>
        <w:t>区域</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实际，针对服务过程中可能发生的安全事件预先制定应急预案，并按照应急预案定期组织演练。</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第十三条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为确保安全生产</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工作有效</w:t>
      </w:r>
      <w:r>
        <w:rPr>
          <w:rFonts w:hint="eastAsia" w:ascii="仿宋" w:hAnsi="仿宋" w:eastAsia="仿宋" w:cs="仿宋"/>
          <w:color w:val="000000" w:themeColor="text1"/>
          <w:spacing w:val="6"/>
          <w:sz w:val="32"/>
          <w:szCs w:val="32"/>
          <w:highlight w:val="none"/>
          <w14:textFill>
            <w14:solidFill>
              <w14:schemeClr w14:val="tx1"/>
            </w14:solidFill>
          </w14:textFill>
        </w:rPr>
        <w:t>开展</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当保障</w:t>
      </w:r>
      <w:r>
        <w:rPr>
          <w:rFonts w:hint="eastAsia" w:ascii="仿宋" w:hAnsi="仿宋" w:eastAsia="仿宋" w:cs="仿宋"/>
          <w:color w:val="000000" w:themeColor="text1"/>
          <w:spacing w:val="6"/>
          <w:sz w:val="32"/>
          <w:szCs w:val="32"/>
          <w:highlight w:val="none"/>
          <w14:textFill>
            <w14:solidFill>
              <w14:schemeClr w14:val="tx1"/>
            </w14:solidFill>
          </w14:textFill>
        </w:rPr>
        <w:t>安全生产</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资金</w:t>
      </w:r>
      <w:r>
        <w:rPr>
          <w:rFonts w:hint="eastAsia" w:ascii="仿宋" w:hAnsi="仿宋" w:eastAsia="仿宋" w:cs="仿宋"/>
          <w:color w:val="000000" w:themeColor="text1"/>
          <w:spacing w:val="6"/>
          <w:sz w:val="32"/>
          <w:szCs w:val="32"/>
          <w:highlight w:val="none"/>
          <w14:textFill>
            <w14:solidFill>
              <w14:schemeClr w14:val="tx1"/>
            </w14:solidFill>
          </w14:textFill>
        </w:rPr>
        <w:t>投入</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建立使用台账。</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安全生产</w:t>
      </w:r>
      <w:r>
        <w:rPr>
          <w:rFonts w:hint="eastAsia" w:ascii="仿宋" w:hAnsi="仿宋" w:eastAsia="仿宋" w:cs="仿宋"/>
          <w:color w:val="000000" w:themeColor="text1"/>
          <w:spacing w:val="6"/>
          <w:sz w:val="32"/>
          <w:szCs w:val="32"/>
          <w:highlight w:val="none"/>
          <w14:textFill>
            <w14:solidFill>
              <w14:schemeClr w14:val="tx1"/>
            </w14:solidFill>
          </w14:textFill>
        </w:rPr>
        <w:t>资金使用范围包括但不限于以下内容：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（一）</w:t>
      </w:r>
      <w:r>
        <w:rPr>
          <w:rFonts w:hint="eastAsia" w:ascii="仿宋" w:hAnsi="仿宋" w:eastAsia="仿宋" w:cs="仿宋"/>
          <w:color w:val="000000" w:themeColor="text1"/>
          <w:spacing w:val="6"/>
          <w:sz w:val="32"/>
          <w:szCs w:val="32"/>
          <w:highlight w:val="none"/>
          <w14:textFill>
            <w14:solidFill>
              <w14:schemeClr w14:val="tx1"/>
            </w14:solidFill>
          </w14:textFill>
        </w:rPr>
        <w:t>安全检查</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（二）</w:t>
      </w:r>
      <w:r>
        <w:rPr>
          <w:rFonts w:hint="eastAsia" w:ascii="仿宋" w:hAnsi="仿宋" w:eastAsia="仿宋" w:cs="仿宋"/>
          <w:color w:val="000000" w:themeColor="text1"/>
          <w:spacing w:val="6"/>
          <w:sz w:val="32"/>
          <w:szCs w:val="32"/>
          <w:highlight w:val="none"/>
          <w14:textFill>
            <w14:solidFill>
              <w14:schemeClr w14:val="tx1"/>
            </w14:solidFill>
          </w14:textFill>
        </w:rPr>
        <w:t>员工工伤保险</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（三）</w:t>
      </w:r>
      <w:r>
        <w:rPr>
          <w:rFonts w:hint="eastAsia" w:ascii="仿宋" w:hAnsi="仿宋" w:eastAsia="仿宋" w:cs="仿宋"/>
          <w:color w:val="000000" w:themeColor="text1"/>
          <w:spacing w:val="6"/>
          <w:sz w:val="32"/>
          <w:szCs w:val="32"/>
          <w:highlight w:val="none"/>
          <w14:textFill>
            <w14:solidFill>
              <w14:schemeClr w14:val="tx1"/>
            </w14:solidFill>
          </w14:textFill>
        </w:rPr>
        <w:t>个体防护用品</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（四）</w:t>
      </w:r>
      <w:r>
        <w:rPr>
          <w:rFonts w:hint="eastAsia" w:ascii="仿宋" w:hAnsi="仿宋" w:eastAsia="仿宋" w:cs="仿宋"/>
          <w:color w:val="000000" w:themeColor="text1"/>
          <w:spacing w:val="6"/>
          <w:sz w:val="32"/>
          <w:szCs w:val="32"/>
          <w:highlight w:val="none"/>
          <w14:textFill>
            <w14:solidFill>
              <w14:schemeClr w14:val="tx1"/>
            </w14:solidFill>
          </w14:textFill>
        </w:rPr>
        <w:t>安全教育培训与宣传</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bookmarkStart w:id="5" w:name="bookmark64"/>
      <w:bookmarkEnd w:id="5"/>
      <w:bookmarkStart w:id="6" w:name="bookmark19"/>
      <w:bookmarkEnd w:id="6"/>
      <w:r>
        <w:rPr>
          <w:rFonts w:hint="eastAsia" w:ascii="仿宋" w:hAnsi="仿宋" w:eastAsia="仿宋" w:cs="仿宋"/>
          <w:color w:val="000000" w:themeColor="text1"/>
          <w:spacing w:val="6"/>
          <w:sz w:val="32"/>
          <w:szCs w:val="32"/>
          <w:highlight w:val="none"/>
          <w:lang w:eastAsia="zh-CN"/>
          <w14:textFill>
            <w14:solidFill>
              <w14:schemeClr w14:val="tx1"/>
            </w14:solidFill>
          </w14:textFill>
        </w:rPr>
        <w:t>（五）</w:t>
      </w:r>
      <w:r>
        <w:rPr>
          <w:rFonts w:hint="eastAsia" w:ascii="仿宋" w:hAnsi="仿宋" w:eastAsia="仿宋" w:cs="仿宋"/>
          <w:color w:val="000000" w:themeColor="text1"/>
          <w:spacing w:val="6"/>
          <w:sz w:val="32"/>
          <w:szCs w:val="32"/>
          <w:highlight w:val="none"/>
          <w14:textFill>
            <w14:solidFill>
              <w14:schemeClr w14:val="tx1"/>
            </w14:solidFill>
          </w14:textFill>
        </w:rPr>
        <w:t>应急救援器材与应急演练</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（六）</w:t>
      </w:r>
      <w:r>
        <w:rPr>
          <w:rFonts w:hint="eastAsia" w:ascii="仿宋" w:hAnsi="仿宋" w:eastAsia="仿宋" w:cs="仿宋"/>
          <w:color w:val="000000" w:themeColor="text1"/>
          <w:spacing w:val="6"/>
          <w:sz w:val="32"/>
          <w:szCs w:val="32"/>
          <w:highlight w:val="none"/>
          <w14:textFill>
            <w14:solidFill>
              <w14:schemeClr w14:val="tx1"/>
            </w14:solidFill>
          </w14:textFill>
        </w:rPr>
        <w:t>安全防护设施及安全标识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（七）</w:t>
      </w:r>
      <w:r>
        <w:rPr>
          <w:rFonts w:hint="eastAsia" w:ascii="仿宋" w:hAnsi="仿宋" w:eastAsia="仿宋" w:cs="仿宋"/>
          <w:color w:val="000000" w:themeColor="text1"/>
          <w:spacing w:val="6"/>
          <w:sz w:val="32"/>
          <w:szCs w:val="32"/>
          <w:highlight w:val="none"/>
          <w14:textFill>
            <w14:solidFill>
              <w14:schemeClr w14:val="tx1"/>
            </w14:solidFill>
          </w14:textFill>
        </w:rPr>
        <w:t>安全设施及特种设备检测检验</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（八）风险、</w:t>
      </w:r>
      <w:r>
        <w:rPr>
          <w:rFonts w:hint="eastAsia" w:ascii="仿宋" w:hAnsi="仿宋" w:eastAsia="仿宋" w:cs="仿宋"/>
          <w:color w:val="000000" w:themeColor="text1"/>
          <w:spacing w:val="6"/>
          <w:sz w:val="32"/>
          <w:szCs w:val="32"/>
          <w:highlight w:val="none"/>
          <w14:textFill>
            <w14:solidFill>
              <w14:schemeClr w14:val="tx1"/>
            </w14:solidFill>
          </w14:textFill>
        </w:rPr>
        <w:t>隐患</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的</w:t>
      </w:r>
      <w:r>
        <w:rPr>
          <w:rFonts w:hint="eastAsia" w:ascii="仿宋" w:hAnsi="仿宋" w:eastAsia="仿宋" w:cs="仿宋"/>
          <w:color w:val="000000" w:themeColor="text1"/>
          <w:spacing w:val="6"/>
          <w:sz w:val="32"/>
          <w:szCs w:val="32"/>
          <w:highlight w:val="none"/>
          <w14:textFill>
            <w14:solidFill>
              <w14:schemeClr w14:val="tx1"/>
            </w14:solidFill>
          </w14:textFill>
        </w:rPr>
        <w:t>评估、监控和整改</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（九）其他安全生产支出。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第十四条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服务企业</w:t>
      </w:r>
      <w:r>
        <w:rPr>
          <w:rFonts w:hint="eastAsia" w:ascii="仿宋" w:hAnsi="仿宋" w:eastAsia="仿宋" w:cs="仿宋"/>
          <w:color w:val="000000" w:themeColor="text1"/>
          <w:spacing w:val="6"/>
          <w:sz w:val="32"/>
          <w:szCs w:val="32"/>
          <w:highlight w:val="none"/>
          <w14:textFill>
            <w14:solidFill>
              <w14:schemeClr w14:val="tx1"/>
            </w14:solidFill>
          </w14:textFill>
        </w:rPr>
        <w:t>外包专项业务时，</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必须</w:t>
      </w:r>
      <w:r>
        <w:rPr>
          <w:rFonts w:hint="eastAsia" w:ascii="仿宋" w:hAnsi="仿宋" w:eastAsia="仿宋" w:cs="仿宋"/>
          <w:color w:val="000000" w:themeColor="text1"/>
          <w:spacing w:val="6"/>
          <w:sz w:val="32"/>
          <w:szCs w:val="32"/>
          <w:highlight w:val="none"/>
          <w14:textFill>
            <w14:solidFill>
              <w14:schemeClr w14:val="tx1"/>
            </w14:solidFill>
          </w14:textFill>
        </w:rPr>
        <w:t>选聘具有相应资质和安全生产能力的服务供应商，应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w:t>
      </w:r>
      <w:r>
        <w:rPr>
          <w:rFonts w:hint="eastAsia" w:ascii="仿宋" w:hAnsi="仿宋" w:eastAsia="仿宋" w:cs="仿宋"/>
          <w:color w:val="000000" w:themeColor="text1"/>
          <w:spacing w:val="6"/>
          <w:sz w:val="32"/>
          <w:szCs w:val="32"/>
          <w:highlight w:val="none"/>
          <w14:textFill>
            <w14:solidFill>
              <w14:schemeClr w14:val="tx1"/>
            </w14:solidFill>
          </w14:textFill>
        </w:rPr>
        <w:t>与外包服务供应商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依法</w:t>
      </w:r>
      <w:r>
        <w:rPr>
          <w:rFonts w:hint="eastAsia" w:ascii="仿宋" w:hAnsi="仿宋" w:eastAsia="仿宋" w:cs="仿宋"/>
          <w:color w:val="000000" w:themeColor="text1"/>
          <w:spacing w:val="6"/>
          <w:sz w:val="32"/>
          <w:szCs w:val="32"/>
          <w:highlight w:val="none"/>
          <w14:textFill>
            <w14:solidFill>
              <w14:schemeClr w14:val="tx1"/>
            </w14:solidFill>
          </w14:textFill>
        </w:rPr>
        <w:t>订立书面安全协议，明确各方的安全生产管理职责和义务。</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第十五条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服务企业应当</w:t>
      </w:r>
      <w:r>
        <w:rPr>
          <w:rFonts w:hint="eastAsia" w:ascii="仿宋" w:hAnsi="仿宋" w:eastAsia="仿宋" w:cs="仿宋"/>
          <w:color w:val="000000" w:themeColor="text1"/>
          <w:spacing w:val="6"/>
          <w:sz w:val="32"/>
          <w:szCs w:val="32"/>
          <w:highlight w:val="none"/>
          <w14:textFill>
            <w14:solidFill>
              <w14:schemeClr w14:val="tx1"/>
            </w14:solidFill>
          </w14:textFill>
        </w:rPr>
        <w:t>在存在较大危险因素的作业场所和设施设备现场设置明显的安全警示标志，并保持其完好，进行危险提示</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警示，告知危险的种类、后果及应急措施等。设置区域、部位和类型应符合</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有关</w:t>
      </w:r>
      <w:r>
        <w:rPr>
          <w:rFonts w:hint="eastAsia" w:ascii="仿宋" w:hAnsi="仿宋" w:eastAsia="仿宋" w:cs="仿宋"/>
          <w:color w:val="000000" w:themeColor="text1"/>
          <w:spacing w:val="6"/>
          <w:sz w:val="32"/>
          <w:szCs w:val="32"/>
          <w:highlight w:val="none"/>
          <w14:textFill>
            <w14:solidFill>
              <w14:schemeClr w14:val="tx1"/>
            </w14:solidFill>
          </w14:textFill>
        </w:rPr>
        <w:t>要求</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，包括但不限于以下部位及场所：</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（一）</w:t>
      </w:r>
      <w:r>
        <w:rPr>
          <w:rFonts w:hint="eastAsia" w:ascii="仿宋" w:hAnsi="仿宋" w:eastAsia="仿宋" w:cs="仿宋"/>
          <w:color w:val="000000" w:themeColor="text1"/>
          <w:spacing w:val="6"/>
          <w:sz w:val="32"/>
          <w:szCs w:val="32"/>
          <w:highlight w:val="none"/>
          <w14:textFill>
            <w14:solidFill>
              <w14:schemeClr w14:val="tx1"/>
            </w14:solidFill>
          </w14:textFill>
        </w:rPr>
        <w:t>在天台、护栏、玻璃门、喷泉、景观等危及人身安全处设置禁止标识和警告标识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（二）</w:t>
      </w:r>
      <w:r>
        <w:rPr>
          <w:rFonts w:hint="eastAsia" w:ascii="仿宋" w:hAnsi="仿宋" w:eastAsia="仿宋" w:cs="仿宋"/>
          <w:color w:val="000000" w:themeColor="text1"/>
          <w:spacing w:val="6"/>
          <w:sz w:val="32"/>
          <w:szCs w:val="32"/>
          <w:highlight w:val="none"/>
          <w14:textFill>
            <w14:solidFill>
              <w14:schemeClr w14:val="tx1"/>
            </w14:solidFill>
          </w14:textFill>
        </w:rPr>
        <w:t>在配电箱、通电设施设备或特种设备上设置禁止标识和警告标识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（三）</w:t>
      </w:r>
      <w:r>
        <w:rPr>
          <w:rFonts w:hint="eastAsia" w:ascii="仿宋" w:hAnsi="仿宋" w:eastAsia="仿宋" w:cs="仿宋"/>
          <w:color w:val="000000" w:themeColor="text1"/>
          <w:spacing w:val="6"/>
          <w:sz w:val="32"/>
          <w:szCs w:val="32"/>
          <w:highlight w:val="none"/>
          <w14:textFill>
            <w14:solidFill>
              <w14:schemeClr w14:val="tx1"/>
            </w14:solidFill>
          </w14:textFill>
        </w:rPr>
        <w:t>在设施设备、施工、吊装检查维修等作业现场、检查维修现场的坑、井、渠、沟、陡坡等场所设置禁止标识和警告标识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（四）</w:t>
      </w:r>
      <w:r>
        <w:rPr>
          <w:rFonts w:hint="eastAsia" w:ascii="仿宋" w:hAnsi="仿宋" w:eastAsia="仿宋" w:cs="仿宋"/>
          <w:color w:val="000000" w:themeColor="text1"/>
          <w:spacing w:val="6"/>
          <w:sz w:val="32"/>
          <w:szCs w:val="32"/>
          <w:highlight w:val="none"/>
          <w14:textFill>
            <w14:solidFill>
              <w14:schemeClr w14:val="tx1"/>
            </w14:solidFill>
          </w14:textFill>
        </w:rPr>
        <w:t>在门禁门、防火门、设备房门、管井门、消防通道门等设置安全标识（指令和提示标识）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（五）在其他存在安全风险或隐患的设施设备、场所</w:t>
      </w:r>
      <w:r>
        <w:rPr>
          <w:rFonts w:hint="eastAsia" w:ascii="仿宋" w:hAnsi="仿宋" w:eastAsia="仿宋" w:cs="仿宋"/>
          <w:color w:val="000000" w:themeColor="text1"/>
          <w:spacing w:val="6"/>
          <w:sz w:val="32"/>
          <w:szCs w:val="32"/>
          <w:highlight w:val="none"/>
          <w14:textFill>
            <w14:solidFill>
              <w14:schemeClr w14:val="tx1"/>
            </w14:solidFill>
          </w14:textFill>
        </w:rPr>
        <w:t>设置安全标识</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第十六条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根据相关法律法规的规定和行业标准的要求，</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从业人员</w:t>
      </w:r>
      <w:r>
        <w:rPr>
          <w:rFonts w:hint="eastAsia" w:ascii="仿宋" w:hAnsi="仿宋" w:eastAsia="仿宋" w:cs="仿宋"/>
          <w:color w:val="000000" w:themeColor="text1"/>
          <w:spacing w:val="6"/>
          <w:sz w:val="32"/>
          <w:szCs w:val="32"/>
          <w:highlight w:val="none"/>
          <w14:textFill>
            <w14:solidFill>
              <w14:schemeClr w14:val="tx1"/>
            </w14:solidFill>
          </w14:textFill>
        </w:rPr>
        <w:t>需要持证上岗的岗位，上岗人员应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w:t>
      </w:r>
      <w:r>
        <w:rPr>
          <w:rFonts w:hint="eastAsia" w:ascii="仿宋" w:hAnsi="仿宋" w:eastAsia="仿宋" w:cs="仿宋"/>
          <w:color w:val="000000" w:themeColor="text1"/>
          <w:spacing w:val="6"/>
          <w:sz w:val="32"/>
          <w:szCs w:val="32"/>
          <w:highlight w:val="none"/>
          <w14:textFill>
            <w14:solidFill>
              <w14:schemeClr w14:val="tx1"/>
            </w14:solidFill>
          </w14:textFill>
        </w:rPr>
        <w:t>持有相应的岗位证书。</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相关</w:t>
      </w:r>
      <w:r>
        <w:rPr>
          <w:rFonts w:hint="eastAsia" w:ascii="仿宋" w:hAnsi="仿宋" w:eastAsia="仿宋" w:cs="仿宋"/>
          <w:color w:val="000000" w:themeColor="text1"/>
          <w:spacing w:val="6"/>
          <w:sz w:val="32"/>
          <w:szCs w:val="32"/>
          <w:highlight w:val="none"/>
          <w14:textFill>
            <w14:solidFill>
              <w14:schemeClr w14:val="tx1"/>
            </w14:solidFill>
          </w14:textFill>
        </w:rPr>
        <w:t>特种设备设施应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当由</w:t>
      </w:r>
      <w:r>
        <w:rPr>
          <w:rFonts w:hint="eastAsia" w:ascii="仿宋" w:hAnsi="仿宋" w:eastAsia="仿宋" w:cs="仿宋"/>
          <w:color w:val="000000" w:themeColor="text1"/>
          <w:spacing w:val="6"/>
          <w:sz w:val="32"/>
          <w:szCs w:val="32"/>
          <w:highlight w:val="none"/>
          <w14:textFill>
            <w14:solidFill>
              <w14:schemeClr w14:val="tx1"/>
            </w14:solidFill>
          </w14:textFill>
        </w:rPr>
        <w:t>具有资质的专业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机构</w:t>
      </w:r>
      <w:r>
        <w:rPr>
          <w:rFonts w:hint="eastAsia" w:ascii="仿宋" w:hAnsi="仿宋" w:eastAsia="仿宋" w:cs="仿宋"/>
          <w:color w:val="000000" w:themeColor="text1"/>
          <w:spacing w:val="6"/>
          <w:sz w:val="32"/>
          <w:szCs w:val="32"/>
          <w:highlight w:val="none"/>
          <w14:textFill>
            <w14:solidFill>
              <w14:schemeClr w14:val="tx1"/>
            </w14:solidFill>
          </w14:textFill>
        </w:rPr>
        <w:t>实施维修、更换和保养。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第十七条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应当加强自身作业安全管理，有关</w:t>
      </w:r>
      <w:r>
        <w:rPr>
          <w:rFonts w:hint="eastAsia" w:ascii="仿宋" w:hAnsi="仿宋" w:eastAsia="仿宋" w:cs="仿宋"/>
          <w:color w:val="000000" w:themeColor="text1"/>
          <w:spacing w:val="6"/>
          <w:sz w:val="32"/>
          <w:szCs w:val="32"/>
          <w:highlight w:val="none"/>
          <w14:textFill>
            <w14:solidFill>
              <w14:schemeClr w14:val="tx1"/>
            </w14:solidFill>
          </w14:textFill>
        </w:rPr>
        <w:t>工具、防护用品应检测合格，在有效期限内。针对动火作业、高处作业、受限空间作业、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密闭空间作业、</w:t>
      </w:r>
      <w:r>
        <w:rPr>
          <w:rFonts w:hint="eastAsia" w:ascii="仿宋" w:hAnsi="仿宋" w:eastAsia="仿宋" w:cs="仿宋"/>
          <w:color w:val="000000" w:themeColor="text1"/>
          <w:spacing w:val="6"/>
          <w:sz w:val="32"/>
          <w:szCs w:val="32"/>
          <w:highlight w:val="none"/>
          <w14:textFill>
            <w14:solidFill>
              <w14:schemeClr w14:val="tx1"/>
            </w14:solidFill>
          </w14:textFill>
        </w:rPr>
        <w:t>吊装作业、破土作业、断路作业、设备检维修和临时用电等危险作业前，</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需要</w:t>
      </w:r>
      <w:r>
        <w:rPr>
          <w:rFonts w:hint="eastAsia" w:ascii="仿宋" w:hAnsi="仿宋" w:eastAsia="仿宋" w:cs="仿宋"/>
          <w:color w:val="000000" w:themeColor="text1"/>
          <w:spacing w:val="6"/>
          <w:sz w:val="32"/>
          <w:szCs w:val="32"/>
          <w:highlight w:val="none"/>
          <w14:textFill>
            <w14:solidFill>
              <w14:schemeClr w14:val="tx1"/>
            </w14:solidFill>
          </w14:textFill>
        </w:rPr>
        <w:t>先制定出有效可行的安全作业方案和应急措施后方可作业。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第十八条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应当加强房屋本体安全管理，</w:t>
      </w:r>
      <w:r>
        <w:rPr>
          <w:rFonts w:hint="eastAsia" w:ascii="仿宋" w:hAnsi="仿宋" w:eastAsia="仿宋" w:cs="仿宋"/>
          <w:color w:val="000000" w:themeColor="text1"/>
          <w:spacing w:val="6"/>
          <w:sz w:val="32"/>
          <w:szCs w:val="32"/>
          <w:highlight w:val="none"/>
          <w14:textFill>
            <w14:solidFill>
              <w14:schemeClr w14:val="tx1"/>
            </w14:solidFill>
          </w14:textFill>
        </w:rPr>
        <w:t>根据《物业承接查验办法》对房屋本体进行承接查验。对门厅、过道、楼梯定期检查，及时维修、维护易损坏的部位，保持正常的使用功能，消除安全隐患，楼梯间防火门闭门器应完好并保持常闭状态，疏散指示完好。</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yellow"/>
          <w14:textFill>
            <w14:solidFill>
              <w14:schemeClr w14:val="tx1"/>
            </w14:solidFill>
          </w14:textFill>
        </w:rPr>
      </w:pP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应当加强服务区域内房屋装修登记管理，将</w:t>
      </w:r>
      <w:r>
        <w:rPr>
          <w:rFonts w:hint="eastAsia" w:ascii="仿宋" w:hAnsi="仿宋" w:eastAsia="仿宋" w:cs="仿宋"/>
          <w:b w:val="0"/>
          <w:bCs w:val="0"/>
          <w:color w:val="000000" w:themeColor="text1"/>
          <w:sz w:val="32"/>
          <w:szCs w:val="32"/>
          <w:highlight w:val="none"/>
          <w14:textFill>
            <w14:solidFill>
              <w14:schemeClr w14:val="tx1"/>
            </w14:solidFill>
          </w14:textFill>
        </w:rPr>
        <w:t>禁止行为和注意事项告知装修人和装修人委托的装修企业</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，做好</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日常巡查</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监督业主</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使用人</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在装修过程中不得</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拆改</w:t>
      </w:r>
      <w:r>
        <w:rPr>
          <w:rFonts w:hint="eastAsia" w:ascii="仿宋" w:hAnsi="仿宋" w:eastAsia="仿宋" w:cs="仿宋"/>
          <w:color w:val="000000" w:themeColor="text1"/>
          <w:spacing w:val="6"/>
          <w:sz w:val="32"/>
          <w:szCs w:val="32"/>
          <w:highlight w:val="none"/>
          <w14:textFill>
            <w14:solidFill>
              <w14:schemeClr w14:val="tx1"/>
            </w14:solidFill>
          </w14:textFill>
        </w:rPr>
        <w:t>建筑物承重结构</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和实施其他影响安全的行为</w:t>
      </w:r>
      <w:r>
        <w:rPr>
          <w:rFonts w:hint="eastAsia" w:ascii="仿宋" w:hAnsi="仿宋" w:eastAsia="仿宋" w:cs="仿宋"/>
          <w:color w:val="000000" w:themeColor="text1"/>
          <w:spacing w:val="6"/>
          <w:sz w:val="32"/>
          <w:szCs w:val="32"/>
          <w:highlight w:val="none"/>
          <w14:textFill>
            <w14:solidFill>
              <w14:schemeClr w14:val="tx1"/>
            </w14:solidFill>
          </w14:textFill>
        </w:rPr>
        <w:t>。采取必要的安全保障措施防止建筑物、构筑物或者其他设施及其搁置物、悬挂物发生脱落、坠落。同时</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应当</w:t>
      </w:r>
      <w:r>
        <w:rPr>
          <w:rFonts w:hint="eastAsia" w:ascii="仿宋" w:hAnsi="仿宋" w:eastAsia="仿宋" w:cs="仿宋"/>
          <w:color w:val="000000" w:themeColor="text1"/>
          <w:spacing w:val="6"/>
          <w:sz w:val="32"/>
          <w:szCs w:val="32"/>
          <w:highlight w:val="none"/>
          <w14:textFill>
            <w14:solidFill>
              <w14:schemeClr w14:val="tx1"/>
            </w14:solidFill>
          </w14:textFill>
        </w:rPr>
        <w:t>定期加强宣传和巡视，防止高空抛物。</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第十九条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w:t>
      </w:r>
      <w:r>
        <w:rPr>
          <w:rFonts w:hint="eastAsia" w:ascii="仿宋" w:hAnsi="仿宋" w:eastAsia="仿宋" w:cs="仿宋"/>
          <w:color w:val="000000" w:themeColor="text1"/>
          <w:spacing w:val="6"/>
          <w:sz w:val="32"/>
          <w:szCs w:val="32"/>
          <w:highlight w:val="none"/>
          <w14:textFill>
            <w14:solidFill>
              <w14:schemeClr w14:val="tx1"/>
            </w14:solidFill>
          </w14:textFill>
        </w:rPr>
        <w:t>定期</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并结合实际</w:t>
      </w:r>
      <w:r>
        <w:rPr>
          <w:rFonts w:hint="eastAsia" w:ascii="仿宋" w:hAnsi="仿宋" w:eastAsia="仿宋" w:cs="仿宋"/>
          <w:color w:val="000000" w:themeColor="text1"/>
          <w:spacing w:val="6"/>
          <w:sz w:val="32"/>
          <w:szCs w:val="32"/>
          <w:highlight w:val="none"/>
          <w14:textFill>
            <w14:solidFill>
              <w14:schemeClr w14:val="tx1"/>
            </w14:solidFill>
          </w14:textFill>
        </w:rPr>
        <w:t>不定期对物业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区域</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内</w:t>
      </w:r>
      <w:r>
        <w:rPr>
          <w:rFonts w:hint="eastAsia" w:ascii="仿宋" w:hAnsi="仿宋" w:eastAsia="仿宋" w:cs="仿宋"/>
          <w:color w:val="000000" w:themeColor="text1"/>
          <w:spacing w:val="6"/>
          <w:sz w:val="32"/>
          <w:szCs w:val="32"/>
          <w:highlight w:val="none"/>
          <w14:textFill>
            <w14:solidFill>
              <w14:schemeClr w14:val="tx1"/>
            </w14:solidFill>
          </w14:textFill>
        </w:rPr>
        <w:t>的消防重点防范区域进行巡检、巡查，针对异常情况，应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当及时</w:t>
      </w:r>
      <w:r>
        <w:rPr>
          <w:rFonts w:hint="eastAsia" w:ascii="仿宋" w:hAnsi="仿宋" w:eastAsia="仿宋" w:cs="仿宋"/>
          <w:color w:val="000000" w:themeColor="text1"/>
          <w:spacing w:val="6"/>
          <w:sz w:val="32"/>
          <w:szCs w:val="32"/>
          <w:highlight w:val="none"/>
          <w14:textFill>
            <w14:solidFill>
              <w14:schemeClr w14:val="tx1"/>
            </w14:solidFill>
          </w14:textFill>
        </w:rPr>
        <w:t>按规定及相关操作流程进行排除和处理，并将巡查、排除、处理等情况进行记录保存。</w:t>
      </w:r>
      <w:bookmarkStart w:id="7" w:name="bookmark32"/>
      <w:bookmarkEnd w:id="7"/>
      <w:bookmarkStart w:id="8" w:name="bookmark30"/>
      <w:bookmarkEnd w:id="8"/>
      <w:bookmarkStart w:id="9" w:name="bookmark31"/>
      <w:bookmarkEnd w:id="9"/>
      <w:bookmarkStart w:id="10" w:name="bookmark24"/>
      <w:bookmarkEnd w:id="10"/>
      <w:bookmarkStart w:id="11" w:name="bookmark68"/>
      <w:bookmarkEnd w:id="11"/>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bookmarkStart w:id="12" w:name="bookmark40"/>
      <w:bookmarkEnd w:id="12"/>
      <w:bookmarkStart w:id="13" w:name="bookmark41"/>
      <w:bookmarkEnd w:id="13"/>
      <w:bookmarkStart w:id="14" w:name="bookmark42"/>
      <w:bookmarkEnd w:id="14"/>
      <w:bookmarkStart w:id="15" w:name="bookmark45"/>
      <w:bookmarkEnd w:id="15"/>
      <w:bookmarkStart w:id="16" w:name="bookmark46"/>
      <w:bookmarkEnd w:id="16"/>
      <w:bookmarkStart w:id="17" w:name="bookmark39"/>
      <w:bookmarkEnd w:id="17"/>
      <w:bookmarkStart w:id="18" w:name="bookmark43"/>
      <w:bookmarkEnd w:id="18"/>
      <w:bookmarkStart w:id="19" w:name="bookmark33"/>
      <w:bookmarkEnd w:id="19"/>
      <w:bookmarkStart w:id="20" w:name="bookmark44"/>
      <w:bookmarkEnd w:id="20"/>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当建立健全</w:t>
      </w:r>
      <w:r>
        <w:rPr>
          <w:rFonts w:hint="eastAsia" w:ascii="仿宋" w:hAnsi="仿宋" w:eastAsia="仿宋" w:cs="仿宋"/>
          <w:color w:val="000000" w:themeColor="text1"/>
          <w:spacing w:val="6"/>
          <w:sz w:val="32"/>
          <w:szCs w:val="32"/>
          <w:highlight w:val="none"/>
          <w14:textFill>
            <w14:solidFill>
              <w14:schemeClr w14:val="tx1"/>
            </w14:solidFill>
          </w14:textFill>
        </w:rPr>
        <w:t>物业服务区域内电动</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自行</w:t>
      </w:r>
      <w:r>
        <w:rPr>
          <w:rFonts w:hint="eastAsia" w:ascii="仿宋" w:hAnsi="仿宋" w:eastAsia="仿宋" w:cs="仿宋"/>
          <w:color w:val="000000" w:themeColor="text1"/>
          <w:spacing w:val="6"/>
          <w:sz w:val="32"/>
          <w:szCs w:val="32"/>
          <w:highlight w:val="none"/>
          <w14:textFill>
            <w14:solidFill>
              <w14:schemeClr w14:val="tx1"/>
            </w14:solidFill>
          </w14:textFill>
        </w:rPr>
        <w:t>车停放与充电安全管理制度，</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开展日常巡查，配合运营维护企业共同做好安全管理。</w:t>
      </w:r>
      <w:bookmarkStart w:id="21" w:name="bookmark51"/>
      <w:bookmarkEnd w:id="21"/>
      <w:bookmarkStart w:id="22" w:name="bookmark53"/>
      <w:bookmarkEnd w:id="22"/>
      <w:bookmarkStart w:id="23" w:name="bookmark54"/>
      <w:bookmarkEnd w:id="23"/>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第二十一条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服务区域内</w:t>
      </w:r>
      <w:r>
        <w:rPr>
          <w:rFonts w:hint="eastAsia" w:ascii="仿宋" w:hAnsi="仿宋" w:eastAsia="仿宋" w:cs="仿宋"/>
          <w:color w:val="000000" w:themeColor="text1"/>
          <w:spacing w:val="6"/>
          <w:sz w:val="32"/>
          <w:szCs w:val="32"/>
          <w:highlight w:val="none"/>
          <w14:textFill>
            <w14:solidFill>
              <w14:schemeClr w14:val="tx1"/>
            </w14:solidFill>
          </w14:textFill>
        </w:rPr>
        <w:t>发生安全事故时，物业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企业应当迅速采取有效措施组织抢救，防止事故扩大，减少人员伤亡和财产损失，保护好现场并立即上报。做好事故发生的过程记录，积极主动配合相关部门妥善处理善后事宜。</w:t>
      </w:r>
      <w:bookmarkStart w:id="24" w:name="bookmark20"/>
      <w:bookmarkEnd w:id="24"/>
      <w:bookmarkStart w:id="25" w:name="bookmark65"/>
      <w:bookmarkEnd w:id="25"/>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第二十二条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w:t>
      </w:r>
      <w:r>
        <w:rPr>
          <w:rFonts w:hint="eastAsia" w:ascii="仿宋" w:hAnsi="仿宋" w:eastAsia="仿宋" w:cs="仿宋"/>
          <w:color w:val="000000" w:themeColor="text1"/>
          <w:spacing w:val="6"/>
          <w:sz w:val="32"/>
          <w:szCs w:val="32"/>
          <w:highlight w:val="none"/>
          <w14:textFill>
            <w14:solidFill>
              <w14:schemeClr w14:val="tx1"/>
            </w14:solidFill>
          </w14:textFill>
        </w:rPr>
        <w:t>定期对安全生产过程进行评价和评估，每年对安全生产的法律法规、标准规范、规章制度、操作规程等执行情况进行检查评价。对不符合安全操作规程的情况分类进行分析和研究，对已发生的安全事故进行全面分析，总结经验避免同类事件再次发生。</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第二十三条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企业应</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当</w:t>
      </w:r>
      <w:r>
        <w:rPr>
          <w:rFonts w:hint="eastAsia" w:ascii="仿宋" w:hAnsi="仿宋" w:eastAsia="仿宋" w:cs="仿宋"/>
          <w:color w:val="000000" w:themeColor="text1"/>
          <w:spacing w:val="6"/>
          <w:sz w:val="32"/>
          <w:szCs w:val="32"/>
          <w:highlight w:val="none"/>
          <w14:textFill>
            <w14:solidFill>
              <w14:schemeClr w14:val="tx1"/>
            </w14:solidFill>
          </w14:textFill>
        </w:rPr>
        <w:t>根据评价情况、安全检查反馈的问题、生产安全事故案例等，及时对安全生产管理规章制度和操作规程进行持续改进，确保</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切实</w:t>
      </w:r>
      <w:r>
        <w:rPr>
          <w:rFonts w:hint="eastAsia" w:ascii="仿宋" w:hAnsi="仿宋" w:eastAsia="仿宋" w:cs="仿宋"/>
          <w:color w:val="000000" w:themeColor="text1"/>
          <w:spacing w:val="6"/>
          <w:sz w:val="32"/>
          <w:szCs w:val="32"/>
          <w:highlight w:val="none"/>
          <w14:textFill>
            <w14:solidFill>
              <w14:schemeClr w14:val="tx1"/>
            </w14:solidFill>
          </w14:textFill>
        </w:rPr>
        <w:t>有效和适用，不断提高安全</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管理水平</w:t>
      </w:r>
      <w:r>
        <w:rPr>
          <w:rFonts w:hint="eastAsia" w:ascii="仿宋" w:hAnsi="仿宋" w:eastAsia="仿宋" w:cs="仿宋"/>
          <w:color w:val="000000" w:themeColor="text1"/>
          <w:spacing w:val="6"/>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第二十四条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物业行业</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协会</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应当</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依照法律、行政法规和章程，为</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物业服务企业</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提供安全生产方面的信息、培训等服务，发挥自律作用，促进</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物业服务企业</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加强安全生产管理。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jc w:val="center"/>
        <w:textAlignment w:val="top"/>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6"/>
          <w:sz w:val="32"/>
          <w:szCs w:val="32"/>
          <w:highlight w:val="none"/>
          <w:lang w:eastAsia="zh-CN"/>
          <w14:textFill>
            <w14:solidFill>
              <w14:schemeClr w14:val="tx1"/>
            </w14:solidFill>
          </w14:textFill>
        </w:rPr>
        <w:t>第三章</w:t>
      </w:r>
      <w:r>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t xml:space="preserve"> 监督管理</w:t>
      </w:r>
    </w:p>
    <w:p>
      <w:pPr>
        <w:pStyle w:val="2"/>
        <w:keepNext w:val="0"/>
        <w:keepLines w:val="0"/>
        <w:pageBreakBefore w:val="0"/>
        <w:widowControl w:val="0"/>
        <w:wordWrap/>
        <w:topLinePunct w:val="0"/>
        <w:autoSpaceDE w:val="0"/>
        <w:autoSpaceDN w:val="0"/>
        <w:bidi w:val="0"/>
        <w:adjustRightInd w:val="0"/>
        <w:snapToGrid w:val="0"/>
        <w:spacing w:before="0" w:beforeAutospacing="0" w:after="0" w:afterAutospacing="0" w:line="560" w:lineRule="exact"/>
        <w:ind w:left="0" w:leftChars="0"/>
        <w:jc w:val="both"/>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第二十五条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市物业管理主管部门应当不定期检查区物业主管部门、街道办事处（乡镇人民政府）对辖区物业服务企业（项目）安全生产监督检</w:t>
      </w:r>
      <w:bookmarkStart w:id="26" w:name="_GoBack"/>
      <w:bookmarkEnd w:id="26"/>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查情况，抽查物业服务企业（项目）安全生产管理落实情况，提出相关意见建议。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pacing w:val="6"/>
          <w:sz w:val="32"/>
          <w:szCs w:val="32"/>
          <w:highlight w:val="none"/>
          <w14:textFill>
            <w14:solidFill>
              <w14:schemeClr w14:val="tx1"/>
            </w14:solidFill>
          </w14:textFill>
        </w:rPr>
        <w:t>区物业管理主管部门</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街道办事处</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乡镇人民政府</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）应当按照各自职责，指导监督</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物业服务企业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依法</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履行安全生产职责。</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第二十六条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承接物业服务项目后，应当于开展服务前</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十五日内将相关安全生产管理规定、安全生产管理人员清单、</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安全设施</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清单、按规定应当取得相关资格的从业人员证件、专项服务委托资料等报区物业管理主管部门备案。</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上述资料发生变更时，</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应当自变更之日起，</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五日内报区物业管理主管部门重新备案。</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通过招投标方式</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承接物业服务项目的，上述资料应当与</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招投标备案资料一并报市物业管理主管部门备案。</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第二十七条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未履行安全生产职责，由</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区物业管理主管部门责令限期改正，违反</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《中华人民共和国安全生产法》有关规定的</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，依法予以处罚；</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在规定期限内拒不改正，且构成不符合《中华人民共和国安全生产法》和</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有关法律、行政法规和国家标准或者行业标准规定的安全生产条件</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情形的</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区物业管理主管部门应当强令其退出服务项目。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因</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不符合安全生产条件被强令清退服务项目的，自清退决定下达之日起，</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两</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年内不得</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承接新项目。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拒不</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退出</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的</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有关部门应当依法吊销其有关证照。</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第二十八条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highlight w:val="none"/>
          <w14:textFill>
            <w14:solidFill>
              <w14:schemeClr w14:val="tx1"/>
            </w14:solidFill>
          </w14:textFill>
        </w:rPr>
        <w:t>物业</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服务</w:t>
      </w:r>
      <w:r>
        <w:rPr>
          <w:rFonts w:hint="eastAsia" w:ascii="仿宋" w:hAnsi="仿宋" w:eastAsia="仿宋" w:cs="仿宋"/>
          <w:color w:val="000000" w:themeColor="text1"/>
          <w:spacing w:val="6"/>
          <w:sz w:val="32"/>
          <w:szCs w:val="32"/>
          <w:highlight w:val="none"/>
          <w14:textFill>
            <w14:solidFill>
              <w14:schemeClr w14:val="tx1"/>
            </w14:solidFill>
          </w14:textFill>
        </w:rPr>
        <w:t>企业</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因</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不符合安全生产条件被强令清退的，由</w:t>
      </w:r>
      <w:r>
        <w:rPr>
          <w:rFonts w:hint="eastAsia" w:ascii="仿宋" w:hAnsi="仿宋" w:eastAsia="仿宋" w:cs="仿宋"/>
          <w:color w:val="000000" w:themeColor="text1"/>
          <w:spacing w:val="6"/>
          <w:sz w:val="32"/>
          <w:szCs w:val="32"/>
          <w:highlight w:val="none"/>
          <w14:textFill>
            <w14:solidFill>
              <w14:schemeClr w14:val="tx1"/>
            </w14:solidFill>
          </w14:textFill>
        </w:rPr>
        <w:t>街道办事处</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乡镇人民政府</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）指导业委会（物管会）、业主大会或通过业主共同决议重新选取物业服务企业；不具备成立业主大会条件或业主大会（业主共同决议）</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三十日内</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未按规定开展重新选取物业服务企业工作的，由业委会（物管会）通过公开招标方式重新选取物业服务企业。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4" w:firstLineChars="200"/>
        <w:jc w:val="both"/>
        <w:textAlignment w:val="top"/>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pacing w:val="6"/>
          <w:sz w:val="32"/>
          <w:szCs w:val="32"/>
          <w:highlight w:val="none"/>
          <w:lang w:eastAsia="zh-CN"/>
          <w14:textFill>
            <w14:solidFill>
              <w14:schemeClr w14:val="tx1"/>
            </w14:solidFill>
          </w14:textFill>
        </w:rPr>
        <w:t>由业委会（物管会）通过公开招标方式重新选取物业服务企业的，服务标准不得低于原服务标准，物业服务费参照我市前期物业服务收费标准且不得高于原收费标准执行。</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firstLine="667" w:firstLineChars="200"/>
        <w:jc w:val="both"/>
        <w:textAlignment w:val="top"/>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第二十九条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市物业管理主管部门每年组织</w:t>
      </w:r>
      <w:r>
        <w:rPr>
          <w:rFonts w:hint="eastAsia" w:ascii="仿宋" w:hAnsi="仿宋" w:eastAsia="仿宋" w:cs="仿宋"/>
          <w:color w:val="000000" w:themeColor="text1"/>
          <w:spacing w:val="6"/>
          <w:sz w:val="32"/>
          <w:szCs w:val="32"/>
          <w:highlight w:val="none"/>
          <w14:textFill>
            <w14:solidFill>
              <w14:schemeClr w14:val="tx1"/>
            </w14:solidFill>
          </w14:textFill>
        </w:rPr>
        <w:t>区物业管理主管部门</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街道办事处</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14:textFill>
            <w14:solidFill>
              <w14:schemeClr w14:val="tx1"/>
            </w14:solidFill>
          </w14:textFill>
        </w:rPr>
        <w:t>乡镇人民政府</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对全市已承接项目的物业服务企业和服务项目分别开展安全生产管理工作评价。具体评价办法由市物业管理主管部门另行制定。评价结果分为达标、基本达标、不达标。</w:t>
      </w:r>
    </w:p>
    <w:p>
      <w:pPr>
        <w:pStyle w:val="2"/>
        <w:keepNext w:val="0"/>
        <w:keepLines w:val="0"/>
        <w:pageBreakBefore w:val="0"/>
        <w:widowControl w:val="0"/>
        <w:wordWrap/>
        <w:topLinePunct w:val="0"/>
        <w:autoSpaceDE w:val="0"/>
        <w:autoSpaceDN w:val="0"/>
        <w:bidi w:val="0"/>
        <w:adjustRightInd w:val="0"/>
        <w:snapToGrid w:val="0"/>
        <w:spacing w:before="0" w:beforeAutospacing="0" w:after="0" w:afterAutospacing="0" w:line="560" w:lineRule="exact"/>
        <w:ind w:left="0" w:leftChars="0" w:firstLine="667" w:firstLineChars="200"/>
        <w:jc w:val="both"/>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第三十条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年度评价为基本达标的物业服务企业自评价结果公布之日起，应当开展不低于六个月的改进工作，改进期间及改进后仍不符合达标标准的，不得承接新项目；年度评价为不达标的物业服务企业自评价结果公布之日起，应当开展不低于一年的改进工作，改进期间及改进后仍不符合达标标准，不得承接新项目。</w:t>
      </w:r>
    </w:p>
    <w:p>
      <w:pPr>
        <w:pStyle w:val="2"/>
        <w:keepNext w:val="0"/>
        <w:keepLines w:val="0"/>
        <w:pageBreakBefore w:val="0"/>
        <w:widowControl w:val="0"/>
        <w:wordWrap/>
        <w:topLinePunct w:val="0"/>
        <w:autoSpaceDE w:val="0"/>
        <w:autoSpaceDN w:val="0"/>
        <w:bidi w:val="0"/>
        <w:adjustRightInd w:val="0"/>
        <w:snapToGrid w:val="0"/>
        <w:spacing w:before="0" w:beforeAutospacing="0" w:after="0" w:afterAutospacing="0" w:line="560" w:lineRule="exact"/>
        <w:ind w:left="0" w:leftChars="0" w:firstLine="667" w:firstLineChars="200"/>
        <w:jc w:val="both"/>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第三十一条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年度评价为基本达标的项目，由区</w:t>
      </w:r>
      <w:r>
        <w:rPr>
          <w:rFonts w:hint="eastAsia" w:ascii="仿宋" w:hAnsi="仿宋" w:eastAsia="仿宋" w:cs="仿宋"/>
          <w:color w:val="000000" w:themeColor="text1"/>
          <w:spacing w:val="6"/>
          <w:sz w:val="32"/>
          <w:szCs w:val="32"/>
          <w:highlight w:val="none"/>
          <w14:textFill>
            <w14:solidFill>
              <w14:schemeClr w14:val="tx1"/>
            </w14:solidFill>
          </w14:textFill>
        </w:rPr>
        <w:t>物业管理主管部门</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重点加强监管，每月督导考核一次至达标为准；</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年度评价为</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不达标的</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项目，由区</w:t>
      </w:r>
      <w:r>
        <w:rPr>
          <w:rFonts w:hint="eastAsia" w:ascii="仿宋" w:hAnsi="仿宋" w:eastAsia="仿宋" w:cs="仿宋"/>
          <w:color w:val="000000" w:themeColor="text1"/>
          <w:spacing w:val="6"/>
          <w:sz w:val="32"/>
          <w:szCs w:val="32"/>
          <w:highlight w:val="none"/>
          <w14:textFill>
            <w14:solidFill>
              <w14:schemeClr w14:val="tx1"/>
            </w14:solidFill>
          </w14:textFill>
        </w:rPr>
        <w:t>物业管理主管部门</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按照本办法第二十七条、第二十八条处理。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jc w:val="both"/>
        <w:textAlignment w:val="top"/>
        <w:rPr>
          <w:rFonts w:hint="eastAsia" w:ascii="仿宋" w:hAnsi="仿宋" w:eastAsia="仿宋" w:cs="仿宋"/>
          <w:color w:val="000000" w:themeColor="text1"/>
          <w:spacing w:val="6"/>
          <w:sz w:val="32"/>
          <w:szCs w:val="32"/>
          <w:highlight w:val="none"/>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jc w:val="center"/>
        <w:textAlignment w:val="top"/>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6"/>
          <w:sz w:val="32"/>
          <w:szCs w:val="32"/>
          <w:highlight w:val="none"/>
          <w:lang w:eastAsia="zh-CN"/>
          <w14:textFill>
            <w14:solidFill>
              <w14:schemeClr w14:val="tx1"/>
            </w14:solidFill>
          </w14:textFill>
        </w:rPr>
        <w:t>第四章</w:t>
      </w:r>
      <w:r>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t xml:space="preserve"> 附 则</w:t>
      </w:r>
    </w:p>
    <w:p>
      <w:pPr>
        <w:pStyle w:val="2"/>
        <w:keepNext w:val="0"/>
        <w:keepLines w:val="0"/>
        <w:pageBreakBefore w:val="0"/>
        <w:widowControl w:val="0"/>
        <w:wordWrap/>
        <w:topLinePunct w:val="0"/>
        <w:autoSpaceDE w:val="0"/>
        <w:autoSpaceDN w:val="0"/>
        <w:bidi w:val="0"/>
        <w:adjustRightInd w:val="0"/>
        <w:snapToGrid w:val="0"/>
        <w:spacing w:before="0" w:beforeAutospacing="0" w:after="0" w:afterAutospacing="0" w:line="560" w:lineRule="exact"/>
        <w:ind w:left="0" w:leftChars="0"/>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wordWrap/>
        <w:topLinePunct w:val="0"/>
        <w:autoSpaceDE w:val="0"/>
        <w:autoSpaceDN w:val="0"/>
        <w:bidi w:val="0"/>
        <w:adjustRightInd w:val="0"/>
        <w:snapToGrid w:val="0"/>
        <w:spacing w:before="0" w:beforeAutospacing="0" w:after="0" w:afterAutospacing="0" w:line="560" w:lineRule="exact"/>
        <w:ind w:left="0" w:leftChars="0" w:firstLine="667" w:firstLineChars="200"/>
        <w:jc w:val="both"/>
        <w:rPr>
          <w:rFonts w:hint="eastAsia" w:ascii="仿宋" w:hAnsi="仿宋" w:eastAsia="仿宋" w:cs="仿宋"/>
          <w:color w:val="000000" w:themeColor="text1"/>
          <w:spacing w:val="6"/>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第三十二条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各（县）市，双阳区、九台区</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物业服务安全生产管理工作可参照本办法执行。</w:t>
      </w:r>
    </w:p>
    <w:p>
      <w:pPr>
        <w:pStyle w:val="2"/>
        <w:keepNext w:val="0"/>
        <w:keepLines w:val="0"/>
        <w:pageBreakBefore w:val="0"/>
        <w:widowControl w:val="0"/>
        <w:wordWrap/>
        <w:topLinePunct w:val="0"/>
        <w:autoSpaceDE w:val="0"/>
        <w:autoSpaceDN w:val="0"/>
        <w:bidi w:val="0"/>
        <w:adjustRightInd w:val="0"/>
        <w:snapToGrid w:val="0"/>
        <w:spacing w:before="0" w:beforeAutospacing="0" w:after="0" w:afterAutospacing="0" w:line="560" w:lineRule="exact"/>
        <w:ind w:left="0" w:leftChars="0" w:firstLine="667" w:firstLineChars="200"/>
        <w:jc w:val="both"/>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pacing w:val="6"/>
          <w:sz w:val="32"/>
          <w:szCs w:val="32"/>
          <w:highlight w:val="none"/>
          <w:lang w:eastAsia="zh-CN"/>
          <w14:textFill>
            <w14:solidFill>
              <w14:schemeClr w14:val="tx1"/>
            </w14:solidFill>
          </w14:textFill>
        </w:rPr>
        <w:t>第三十三条</w:t>
      </w:r>
      <w:r>
        <w:rPr>
          <w:rFonts w:hint="eastAsia" w:ascii="仿宋" w:hAnsi="仿宋" w:eastAsia="仿宋" w:cs="仿宋"/>
          <w:color w:val="000000" w:themeColor="text1"/>
          <w:spacing w:val="6"/>
          <w:sz w:val="32"/>
          <w:szCs w:val="32"/>
          <w:highlight w:val="none"/>
          <w:lang w:val="en-US" w:eastAsia="zh-CN"/>
          <w14:textFill>
            <w14:solidFill>
              <w14:schemeClr w14:val="tx1"/>
            </w14:solidFill>
          </w14:textFill>
        </w:rPr>
        <w:t xml:space="preserve"> 本办法自2024年*月*日起实施。</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ZWUwMDgwOTQwYTg4OTcxZjE2NjIwZTIzMTI1YjcifQ=="/>
  </w:docVars>
  <w:rsids>
    <w:rsidRoot w:val="63E1548E"/>
    <w:rsid w:val="01813D91"/>
    <w:rsid w:val="02613495"/>
    <w:rsid w:val="02617E08"/>
    <w:rsid w:val="04ED41A7"/>
    <w:rsid w:val="05D0030C"/>
    <w:rsid w:val="0698721F"/>
    <w:rsid w:val="07414C7E"/>
    <w:rsid w:val="089B1EC4"/>
    <w:rsid w:val="09CD7CB0"/>
    <w:rsid w:val="0AB45767"/>
    <w:rsid w:val="0B1934B2"/>
    <w:rsid w:val="0B1A3A0F"/>
    <w:rsid w:val="0C4E2B00"/>
    <w:rsid w:val="0CE42333"/>
    <w:rsid w:val="0E193821"/>
    <w:rsid w:val="13BE3B38"/>
    <w:rsid w:val="15890C7B"/>
    <w:rsid w:val="15C26F8A"/>
    <w:rsid w:val="162C713C"/>
    <w:rsid w:val="169F1079"/>
    <w:rsid w:val="19061883"/>
    <w:rsid w:val="198F7168"/>
    <w:rsid w:val="1A9544D2"/>
    <w:rsid w:val="1AA232C9"/>
    <w:rsid w:val="206041A8"/>
    <w:rsid w:val="21134B3E"/>
    <w:rsid w:val="21A6760F"/>
    <w:rsid w:val="235F22BC"/>
    <w:rsid w:val="264F6618"/>
    <w:rsid w:val="2759312C"/>
    <w:rsid w:val="276A3393"/>
    <w:rsid w:val="29220014"/>
    <w:rsid w:val="2A367122"/>
    <w:rsid w:val="2B9845BD"/>
    <w:rsid w:val="2C271DE5"/>
    <w:rsid w:val="2CFF241A"/>
    <w:rsid w:val="2D394446"/>
    <w:rsid w:val="2E5F4D7C"/>
    <w:rsid w:val="2F650C5A"/>
    <w:rsid w:val="32D3237F"/>
    <w:rsid w:val="33310A59"/>
    <w:rsid w:val="34A4017D"/>
    <w:rsid w:val="373F724F"/>
    <w:rsid w:val="3A993EAE"/>
    <w:rsid w:val="3AEF1D20"/>
    <w:rsid w:val="3C687FDC"/>
    <w:rsid w:val="3D40563C"/>
    <w:rsid w:val="3DC53CB8"/>
    <w:rsid w:val="408C0D5E"/>
    <w:rsid w:val="415306B0"/>
    <w:rsid w:val="43433935"/>
    <w:rsid w:val="43E42FB9"/>
    <w:rsid w:val="45BD3146"/>
    <w:rsid w:val="46445615"/>
    <w:rsid w:val="47580583"/>
    <w:rsid w:val="477E05C9"/>
    <w:rsid w:val="478005D2"/>
    <w:rsid w:val="479221F8"/>
    <w:rsid w:val="47D7488F"/>
    <w:rsid w:val="4A2A4B22"/>
    <w:rsid w:val="4A774324"/>
    <w:rsid w:val="4BBC21EF"/>
    <w:rsid w:val="4C6B2A2B"/>
    <w:rsid w:val="4D2717ED"/>
    <w:rsid w:val="4D7757D0"/>
    <w:rsid w:val="4DBD2832"/>
    <w:rsid w:val="4F9111A0"/>
    <w:rsid w:val="50C63DF0"/>
    <w:rsid w:val="524E3378"/>
    <w:rsid w:val="52B14033"/>
    <w:rsid w:val="5391176E"/>
    <w:rsid w:val="54745318"/>
    <w:rsid w:val="54797922"/>
    <w:rsid w:val="55C027DF"/>
    <w:rsid w:val="56BF4844"/>
    <w:rsid w:val="5A7122F9"/>
    <w:rsid w:val="5AC97A40"/>
    <w:rsid w:val="5B0D5193"/>
    <w:rsid w:val="5D017965"/>
    <w:rsid w:val="5E8545C5"/>
    <w:rsid w:val="6141565B"/>
    <w:rsid w:val="617F24FC"/>
    <w:rsid w:val="62BB6808"/>
    <w:rsid w:val="63402869"/>
    <w:rsid w:val="63E1548E"/>
    <w:rsid w:val="646A2293"/>
    <w:rsid w:val="66135F11"/>
    <w:rsid w:val="67981871"/>
    <w:rsid w:val="67985E49"/>
    <w:rsid w:val="680A39FF"/>
    <w:rsid w:val="6AA47B81"/>
    <w:rsid w:val="6CE4695B"/>
    <w:rsid w:val="6CEA21C3"/>
    <w:rsid w:val="6CEB7CE9"/>
    <w:rsid w:val="6EA32620"/>
    <w:rsid w:val="6FC85E2C"/>
    <w:rsid w:val="70070C48"/>
    <w:rsid w:val="706A1AA4"/>
    <w:rsid w:val="719C6C15"/>
    <w:rsid w:val="72BF1B1E"/>
    <w:rsid w:val="73441F01"/>
    <w:rsid w:val="736B748E"/>
    <w:rsid w:val="73964688"/>
    <w:rsid w:val="74681C20"/>
    <w:rsid w:val="749869A9"/>
    <w:rsid w:val="76D65566"/>
    <w:rsid w:val="786F7A21"/>
    <w:rsid w:val="790C7CCC"/>
    <w:rsid w:val="79A2114A"/>
    <w:rsid w:val="7AA726BF"/>
    <w:rsid w:val="7B0A533F"/>
    <w:rsid w:val="7B27491F"/>
    <w:rsid w:val="7B7F441F"/>
    <w:rsid w:val="7B877535"/>
    <w:rsid w:val="7DCB394B"/>
    <w:rsid w:val="7E38773D"/>
    <w:rsid w:val="7E446A71"/>
    <w:rsid w:val="7F994EE9"/>
    <w:rsid w:val="7FD10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3">
    <w:name w:val="Body Text Indent"/>
    <w:basedOn w:val="1"/>
    <w:qFormat/>
    <w:uiPriority w:val="0"/>
    <w:pPr>
      <w:spacing w:after="120"/>
      <w:ind w:left="420" w:leftChars="200"/>
    </w:pPr>
  </w:style>
  <w:style w:type="paragraph" w:styleId="4">
    <w:name w:val="Body Text"/>
    <w:basedOn w:val="1"/>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4593</Words>
  <Characters>4596</Characters>
  <Lines>0</Lines>
  <Paragraphs>0</Paragraphs>
  <TotalTime>12</TotalTime>
  <ScaleCrop>false</ScaleCrop>
  <LinksUpToDate>false</LinksUpToDate>
  <CharactersWithSpaces>4635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2024-05-13T01:36:00Z</dcterms:created>
  <dc:creator>杨正红</dc:creator>
  <cp:lastModifiedBy>WPS_1712968822</cp:lastModifiedBy>
  <dcterms:modified xsi:type="dcterms:W3CDTF">2024-08-23T02:48:41Z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B4968523631940708DE27ED9D6C7D0B8_12</vt:lpwstr>
  </property>
</Properties>
</file>